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1A" w:rsidRDefault="005D171A" w:rsidP="005D171A">
      <w:pPr>
        <w:ind w:left="142"/>
      </w:pPr>
      <w:r w:rsidRPr="005D171A">
        <w:rPr>
          <w:noProof/>
          <w:lang w:val="es-SV" w:eastAsia="es-S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-201295</wp:posOffset>
            </wp:positionV>
            <wp:extent cx="6448425" cy="1514475"/>
            <wp:effectExtent l="19050" t="0" r="9525" b="0"/>
            <wp:wrapNone/>
            <wp:docPr id="3" name="0 Imagen" descr="boletinSSF_SW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tinSSF_SW_to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71A" w:rsidRDefault="005D171A" w:rsidP="005D171A">
      <w:pPr>
        <w:ind w:left="142"/>
      </w:pPr>
    </w:p>
    <w:p w:rsidR="005D171A" w:rsidRDefault="005D171A" w:rsidP="005D171A">
      <w:pPr>
        <w:ind w:left="142"/>
      </w:pPr>
    </w:p>
    <w:p w:rsidR="00980E53" w:rsidRPr="00980E53" w:rsidRDefault="00980E53" w:rsidP="00980E53">
      <w:pPr>
        <w:rPr>
          <w:b/>
        </w:rPr>
      </w:pPr>
      <w:r w:rsidRPr="00DE1111">
        <w:rPr>
          <w:b/>
        </w:rPr>
        <w:t xml:space="preserve">                 </w:t>
      </w:r>
      <w:r w:rsidR="00DE1111" w:rsidRPr="00DE1111">
        <w:rPr>
          <w:b/>
        </w:rPr>
        <w:t>J</w:t>
      </w:r>
      <w:r w:rsidR="00272EB6" w:rsidRPr="00DE1111">
        <w:rPr>
          <w:b/>
          <w:sz w:val="24"/>
        </w:rPr>
        <w:t>unio</w:t>
      </w:r>
      <w:r w:rsidR="005D171A" w:rsidRPr="00980E53">
        <w:rPr>
          <w:b/>
          <w:sz w:val="24"/>
        </w:rPr>
        <w:t xml:space="preserve"> 2014</w:t>
      </w:r>
      <w:r w:rsidRPr="00980E53">
        <w:rPr>
          <w:b/>
          <w:sz w:val="24"/>
        </w:rPr>
        <w:t xml:space="preserve">                                      </w:t>
      </w:r>
    </w:p>
    <w:p w:rsidR="00980E53" w:rsidRPr="0000538F" w:rsidRDefault="00980E53" w:rsidP="00751EF2">
      <w:pPr>
        <w:rPr>
          <w:szCs w:val="24"/>
        </w:rPr>
      </w:pPr>
      <w:r>
        <w:t xml:space="preserve">                 </w:t>
      </w:r>
    </w:p>
    <w:p w:rsidR="004402E8" w:rsidRPr="00DE1111" w:rsidRDefault="00114075" w:rsidP="00914EF1">
      <w:pPr>
        <w:jc w:val="center"/>
        <w:rPr>
          <w:b/>
          <w:sz w:val="24"/>
        </w:rPr>
      </w:pPr>
      <w:r w:rsidRPr="00DE1111">
        <w:rPr>
          <w:b/>
          <w:sz w:val="24"/>
        </w:rPr>
        <w:t>Banca móvil y su aporte a la inclusión financiera.</w:t>
      </w:r>
    </w:p>
    <w:p w:rsidR="00114075" w:rsidRDefault="00114075" w:rsidP="00114075">
      <w:pPr>
        <w:pStyle w:val="Prrafodelista"/>
        <w:spacing w:line="240" w:lineRule="auto"/>
        <w:ind w:left="48"/>
        <w:jc w:val="both"/>
        <w:rPr>
          <w:szCs w:val="24"/>
        </w:rPr>
      </w:pPr>
      <w:r>
        <w:rPr>
          <w:szCs w:val="24"/>
        </w:rPr>
        <w:t xml:space="preserve">Si ha realizado transacciones de dinero a través de su celular o de otro dispositivo móvil, entonces puede decir que ha hecho uso de </w:t>
      </w:r>
      <w:r w:rsidRPr="00BC2AF9">
        <w:rPr>
          <w:szCs w:val="24"/>
        </w:rPr>
        <w:t>servicios financieros móviles.</w:t>
      </w:r>
      <w:r>
        <w:rPr>
          <w:szCs w:val="24"/>
        </w:rPr>
        <w:t xml:space="preserve"> Y al igual que usted, cada día más personas están haciendo uso de esta modalidad de pago o de transferencias electrónicas por todas las ventajas que representa.</w:t>
      </w:r>
    </w:p>
    <w:p w:rsidR="00114075" w:rsidRDefault="00114075" w:rsidP="00114075">
      <w:pPr>
        <w:pStyle w:val="Prrafodelista"/>
        <w:spacing w:line="240" w:lineRule="auto"/>
        <w:ind w:left="48"/>
        <w:jc w:val="both"/>
        <w:rPr>
          <w:szCs w:val="24"/>
        </w:rPr>
      </w:pPr>
    </w:p>
    <w:p w:rsidR="00114075" w:rsidRDefault="00114075" w:rsidP="00114075">
      <w:pPr>
        <w:pStyle w:val="Prrafodelista"/>
        <w:spacing w:line="240" w:lineRule="auto"/>
        <w:ind w:left="48"/>
        <w:jc w:val="both"/>
        <w:rPr>
          <w:szCs w:val="24"/>
        </w:rPr>
      </w:pPr>
      <w:r>
        <w:rPr>
          <w:szCs w:val="24"/>
        </w:rPr>
        <w:t>Se le llama banca móvil, a los servicios financieros móviles prestados por entidades bancarias ya autorizadas por la Superintendencia del Sistema Financiero a sus clientes de cuentas corrientes o cuentas de ahorro.</w:t>
      </w:r>
    </w:p>
    <w:p w:rsidR="00114075" w:rsidRDefault="00114075" w:rsidP="00114075">
      <w:pPr>
        <w:pStyle w:val="Prrafodelista"/>
        <w:spacing w:line="240" w:lineRule="auto"/>
        <w:ind w:left="48"/>
        <w:jc w:val="both"/>
        <w:rPr>
          <w:szCs w:val="24"/>
        </w:rPr>
      </w:pPr>
    </w:p>
    <w:p w:rsidR="00114075" w:rsidRDefault="00114075" w:rsidP="00114075">
      <w:pPr>
        <w:pStyle w:val="Prrafodelista"/>
        <w:spacing w:line="240" w:lineRule="auto"/>
        <w:ind w:left="48"/>
        <w:jc w:val="both"/>
        <w:rPr>
          <w:szCs w:val="24"/>
          <w:lang w:val="es-SV"/>
        </w:rPr>
      </w:pPr>
      <w:r>
        <w:rPr>
          <w:szCs w:val="24"/>
          <w:lang w:val="es-SV"/>
        </w:rPr>
        <w:t xml:space="preserve">Puede decirse que los servicios de banca móvil incluyen el uso de teléfono celular para la consulta de estados de cuenta y saldos de crédito; recibir informes sobre movimientos de cuentas propias; efectuar transferencias de dinero entre cuentas de un mismo usuario; hacer transferencias a cuentas de terceros; realizar pagos de crédito o tarjetas de crédito; y cualquier otro servicio que se pueda realizar en una agencia bancaria.  </w:t>
      </w:r>
    </w:p>
    <w:p w:rsidR="00114075" w:rsidRDefault="00114075" w:rsidP="00114075">
      <w:pPr>
        <w:pStyle w:val="Prrafodelista"/>
        <w:spacing w:line="240" w:lineRule="auto"/>
        <w:ind w:left="48"/>
        <w:jc w:val="both"/>
        <w:rPr>
          <w:szCs w:val="24"/>
          <w:lang w:val="es-SV"/>
        </w:rPr>
      </w:pPr>
    </w:p>
    <w:p w:rsidR="00114075" w:rsidRDefault="00114075" w:rsidP="00114075">
      <w:pPr>
        <w:pStyle w:val="Prrafodelista"/>
        <w:spacing w:line="240" w:lineRule="auto"/>
        <w:ind w:left="48"/>
        <w:jc w:val="both"/>
        <w:rPr>
          <w:strike/>
          <w:szCs w:val="24"/>
          <w:lang w:val="es-SV"/>
        </w:rPr>
      </w:pPr>
      <w:r>
        <w:rPr>
          <w:szCs w:val="24"/>
          <w:lang w:val="es-SV"/>
        </w:rPr>
        <w:t>Hacer toda esta serie de transacciones desde un teléfono celular no sólo facilita la vida y ahorra tiempo y dinero a los usuarios en general, sino también agiliza las operaciones y reduce costos a los usuarios de los servicios financieros de las entidades bancarias.</w:t>
      </w:r>
    </w:p>
    <w:p w:rsidR="00114075" w:rsidRDefault="00114075" w:rsidP="00114075">
      <w:pPr>
        <w:pStyle w:val="Prrafodelista"/>
        <w:spacing w:line="240" w:lineRule="auto"/>
        <w:ind w:left="48"/>
        <w:jc w:val="both"/>
        <w:rPr>
          <w:szCs w:val="24"/>
        </w:rPr>
      </w:pPr>
    </w:p>
    <w:p w:rsidR="00114075" w:rsidRDefault="00114075" w:rsidP="00114075">
      <w:pPr>
        <w:pStyle w:val="Prrafodelista"/>
        <w:spacing w:line="240" w:lineRule="auto"/>
        <w:ind w:left="48"/>
        <w:jc w:val="both"/>
        <w:rPr>
          <w:szCs w:val="24"/>
          <w:lang w:val="es-SV"/>
        </w:rPr>
      </w:pPr>
      <w:r>
        <w:rPr>
          <w:szCs w:val="24"/>
          <w:lang w:val="es-SV"/>
        </w:rPr>
        <w:t xml:space="preserve">La importancia de los servicios financieros móviles radica precisamente en su aporte a la inclusión financiera y particularmente a la bancarización, pues hace posible que cada día más personas puedan tener acceso a los servicios bancarios desde sus dispositivos móviles, sin necesidad de desplazarse desde su lugar de vivienda hasta las ciudades donde hay oficinas bancarias.  </w:t>
      </w:r>
    </w:p>
    <w:p w:rsidR="00114075" w:rsidRDefault="00114075" w:rsidP="00114075">
      <w:pPr>
        <w:pStyle w:val="Prrafodelista"/>
        <w:spacing w:line="240" w:lineRule="auto"/>
        <w:ind w:left="48"/>
        <w:jc w:val="both"/>
        <w:rPr>
          <w:szCs w:val="24"/>
          <w:lang w:val="es-SV"/>
        </w:rPr>
      </w:pPr>
    </w:p>
    <w:p w:rsidR="00114075" w:rsidRDefault="00114075" w:rsidP="00114075">
      <w:pPr>
        <w:pStyle w:val="Prrafodelista"/>
        <w:spacing w:line="240" w:lineRule="auto"/>
        <w:ind w:left="48"/>
        <w:jc w:val="both"/>
        <w:rPr>
          <w:szCs w:val="24"/>
          <w:lang w:val="es-SV"/>
        </w:rPr>
      </w:pPr>
      <w:r>
        <w:rPr>
          <w:szCs w:val="24"/>
          <w:lang w:val="es-SV"/>
        </w:rPr>
        <w:t xml:space="preserve">Algunas de las ventajas que presentan los servicios financieros móviles son: </w:t>
      </w:r>
    </w:p>
    <w:p w:rsidR="00114075" w:rsidRDefault="00114075" w:rsidP="00114075">
      <w:pPr>
        <w:pStyle w:val="Prrafodelista"/>
        <w:numPr>
          <w:ilvl w:val="0"/>
          <w:numId w:val="5"/>
        </w:numPr>
        <w:spacing w:line="240" w:lineRule="auto"/>
        <w:jc w:val="both"/>
        <w:rPr>
          <w:szCs w:val="24"/>
          <w:lang w:val="es-SV"/>
        </w:rPr>
      </w:pPr>
      <w:r>
        <w:rPr>
          <w:szCs w:val="24"/>
          <w:lang w:val="es-SV"/>
        </w:rPr>
        <w:t>Aprovechamiento de la tecnología de información y comunicaciones. Tomando en cuenta que en la población salvadoreña la cobertura de telefonía celular es mayor que la cobertura bancaria, es posible acercarle los servicios financieros a un mayor número de personas.</w:t>
      </w:r>
    </w:p>
    <w:p w:rsidR="00114075" w:rsidRDefault="00114075" w:rsidP="00114075">
      <w:pPr>
        <w:pStyle w:val="Prrafodelista"/>
        <w:numPr>
          <w:ilvl w:val="0"/>
          <w:numId w:val="5"/>
        </w:numPr>
        <w:spacing w:line="240" w:lineRule="auto"/>
        <w:jc w:val="both"/>
        <w:rPr>
          <w:szCs w:val="24"/>
          <w:lang w:val="es-SV"/>
        </w:rPr>
      </w:pPr>
      <w:r>
        <w:rPr>
          <w:szCs w:val="24"/>
          <w:lang w:val="es-SV"/>
        </w:rPr>
        <w:t>Ahorro de tiempo y dinero. No es necesario incurrir en gastos para movilizarse y realizar una operación bancaria, pues lo hace desde su dispositivo móvil, así se reduce no sólo el  gasto de movilización sino también el tiempo para realizar la transacción.</w:t>
      </w:r>
    </w:p>
    <w:p w:rsidR="00114075" w:rsidRDefault="00114075" w:rsidP="00114075">
      <w:pPr>
        <w:pStyle w:val="Prrafodelista"/>
        <w:numPr>
          <w:ilvl w:val="0"/>
          <w:numId w:val="5"/>
        </w:numPr>
        <w:spacing w:line="240" w:lineRule="auto"/>
        <w:jc w:val="both"/>
        <w:rPr>
          <w:szCs w:val="24"/>
          <w:lang w:val="es-SV"/>
        </w:rPr>
      </w:pPr>
      <w:r>
        <w:rPr>
          <w:szCs w:val="24"/>
          <w:lang w:val="es-SV"/>
        </w:rPr>
        <w:t>Conectividad permanente. Desde el celular las personas pueden tener acceso las 24 horas del día, todos los días del año, a los productos y servicios financieros.</w:t>
      </w:r>
    </w:p>
    <w:p w:rsidR="00114075" w:rsidRDefault="00114075" w:rsidP="00114075">
      <w:pPr>
        <w:pStyle w:val="Prrafodelista"/>
        <w:numPr>
          <w:ilvl w:val="0"/>
          <w:numId w:val="5"/>
        </w:numPr>
        <w:spacing w:line="240" w:lineRule="auto"/>
        <w:jc w:val="both"/>
        <w:rPr>
          <w:szCs w:val="24"/>
          <w:lang w:val="es-SV"/>
        </w:rPr>
      </w:pPr>
      <w:r>
        <w:rPr>
          <w:szCs w:val="24"/>
          <w:lang w:val="es-SV"/>
        </w:rPr>
        <w:t xml:space="preserve">Bajos costos de operación. La prestación de servicios financieros a través de  agencias o puntos de servicio de entidades financieras, implica una serie de costos fijos necesarios para asegurar su funcionamiento, los cuales desaparecen al hacer uso de servicios financieros móviles. </w:t>
      </w:r>
    </w:p>
    <w:p w:rsidR="00114075" w:rsidRDefault="00114075" w:rsidP="00114075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Para que estos servicios puedan ser utilizados de forma segura, la Superintendencia del Sistema Financiero y el Banco Central de Reserva han propuesto un Anteproyecto de Ley denominado “Ley para facilitar la inclusión financiera”, este Anteproyecto de Ley, regularía los requisitos de constitución y operación de otro tipo de sociedades, que serán autorizadas para recibir dinero, y convertirlo en un registro electrónico o dinero electrónico. Además, regulará la utilización del dinero electrónico permitiendo que sea recibido y utilizado mediante un instrumento de pago, y aceptado como medio de pago.</w:t>
      </w:r>
    </w:p>
    <w:p w:rsidR="00114075" w:rsidRDefault="00114075" w:rsidP="00114075">
      <w:pPr>
        <w:spacing w:line="240" w:lineRule="auto"/>
        <w:jc w:val="both"/>
        <w:rPr>
          <w:szCs w:val="24"/>
        </w:rPr>
      </w:pPr>
      <w:r>
        <w:rPr>
          <w:szCs w:val="24"/>
        </w:rPr>
        <w:t>Además, la Ley regularía la creación y el funcionamiento de las sociedades que proveerían dinero electrónico a través de la telefonía móvil. Dichas sociedades, se denominarán Sociedades Proveedoras de Dinero Electrónico, y sus operaciones, serán supervisadas por la SSF para garantizar la protección al consumidor.</w:t>
      </w:r>
    </w:p>
    <w:p w:rsidR="00114075" w:rsidRDefault="00114075" w:rsidP="00114075">
      <w:pPr>
        <w:spacing w:line="240" w:lineRule="auto"/>
        <w:jc w:val="both"/>
        <w:rPr>
          <w:szCs w:val="24"/>
          <w:lang w:val="es-MX"/>
        </w:rPr>
      </w:pPr>
      <w:r>
        <w:rPr>
          <w:szCs w:val="24"/>
          <w:lang w:val="es-SV"/>
        </w:rPr>
        <w:t>Con este marco legal, el Estado busca la implementación exitosa de servicios financieros móviles en el país, poniendo los servicios financieros al</w:t>
      </w:r>
      <w:r>
        <w:rPr>
          <w:szCs w:val="24"/>
          <w:lang w:val="es-MX"/>
        </w:rPr>
        <w:t xml:space="preserve"> alcance de la mayoría de la población y de quienes necesiten hacer uso de ellos para mejorar su condición de vida. </w:t>
      </w:r>
    </w:p>
    <w:p w:rsidR="00114075" w:rsidRDefault="00114075" w:rsidP="00114075">
      <w:pPr>
        <w:jc w:val="both"/>
        <w:rPr>
          <w:rFonts w:eastAsia="Times New Roman" w:cstheme="minorHAnsi"/>
          <w:color w:val="2F2F2F"/>
          <w:lang w:eastAsia="es-SV"/>
        </w:rPr>
      </w:pPr>
      <w:r>
        <w:rPr>
          <w:rFonts w:eastAsia="Times New Roman" w:cstheme="minorHAnsi"/>
          <w:color w:val="2F2F2F"/>
          <w:lang w:eastAsia="es-SV"/>
        </w:rPr>
        <w:t>Prácticamente el objetivo del Anteproyecto de Ley,  es p</w:t>
      </w:r>
      <w:r>
        <w:rPr>
          <w:rFonts w:eastAsia="Times New Roman" w:cstheme="minorHAnsi"/>
          <w:bCs/>
          <w:color w:val="2F2F2F"/>
          <w:lang w:eastAsia="es-SV"/>
        </w:rPr>
        <w:t>ropiciar la Inclusión Financiera, ya que va dirigido a la población que no tiene acceso a una cuenta bancaria y no es usuario de los bancos tradicionales, con esto se estaría regulando</w:t>
      </w:r>
      <w:r>
        <w:rPr>
          <w:rFonts w:eastAsia="Times New Roman" w:cstheme="minorHAnsi"/>
          <w:b/>
          <w:bCs/>
          <w:color w:val="2F2F2F"/>
          <w:lang w:eastAsia="es-SV"/>
        </w:rPr>
        <w:t xml:space="preserve"> </w:t>
      </w:r>
      <w:r>
        <w:rPr>
          <w:rFonts w:eastAsia="Times New Roman" w:cstheme="minorHAnsi"/>
          <w:color w:val="2F2F2F"/>
          <w:lang w:eastAsia="es-SV"/>
        </w:rPr>
        <w:t xml:space="preserve">mecanismos novedosos de pagos, se propicia el  acceso a servicios financieros formales, reduce  costos para los usuarios, fomenta la competencia  en el Sistema Financiero. </w:t>
      </w:r>
    </w:p>
    <w:p w:rsidR="00114075" w:rsidRPr="00C16255" w:rsidRDefault="00114075" w:rsidP="00C16255">
      <w:pPr>
        <w:spacing w:line="240" w:lineRule="auto"/>
        <w:jc w:val="both"/>
        <w:rPr>
          <w:szCs w:val="24"/>
          <w:lang w:val="es-SV"/>
        </w:rPr>
      </w:pPr>
      <w:r w:rsidRPr="00C16255">
        <w:rPr>
          <w:szCs w:val="24"/>
          <w:lang w:val="es-MX"/>
        </w:rPr>
        <w:t xml:space="preserve">Consejos útiles si usted ya hace uso de este tipo de servicios: </w:t>
      </w:r>
    </w:p>
    <w:p w:rsidR="00114075" w:rsidRDefault="00114075" w:rsidP="00114075">
      <w:pPr>
        <w:pStyle w:val="Prrafodelista"/>
        <w:numPr>
          <w:ilvl w:val="0"/>
          <w:numId w:val="6"/>
        </w:numPr>
        <w:spacing w:line="240" w:lineRule="auto"/>
        <w:jc w:val="both"/>
        <w:rPr>
          <w:szCs w:val="24"/>
          <w:lang w:val="es-MX"/>
        </w:rPr>
      </w:pPr>
      <w:r>
        <w:rPr>
          <w:szCs w:val="24"/>
          <w:lang w:val="es-MX"/>
        </w:rPr>
        <w:t>No revele su código de usuario móvil a ninguna persona, inclusive familiares.</w:t>
      </w:r>
    </w:p>
    <w:p w:rsidR="00114075" w:rsidRDefault="00114075" w:rsidP="00114075">
      <w:pPr>
        <w:pStyle w:val="Prrafodelista"/>
        <w:numPr>
          <w:ilvl w:val="0"/>
          <w:numId w:val="6"/>
        </w:numPr>
        <w:spacing w:line="240" w:lineRule="auto"/>
        <w:jc w:val="both"/>
        <w:rPr>
          <w:szCs w:val="24"/>
          <w:lang w:val="es-MX"/>
        </w:rPr>
      </w:pPr>
      <w:r>
        <w:rPr>
          <w:szCs w:val="24"/>
          <w:lang w:val="es-MX"/>
        </w:rPr>
        <w:t xml:space="preserve">De preferencia use solamente su teléfono personal para realizar sus transacciones. Procure no utilizar dispositivos que no conoce o que no son de su uso exclusivo para realizar las transacciones en banca móvil. </w:t>
      </w:r>
    </w:p>
    <w:p w:rsidR="00114075" w:rsidRDefault="00114075" w:rsidP="00114075">
      <w:pPr>
        <w:pStyle w:val="Prrafodelista"/>
        <w:numPr>
          <w:ilvl w:val="0"/>
          <w:numId w:val="6"/>
        </w:numPr>
        <w:spacing w:line="240" w:lineRule="auto"/>
        <w:jc w:val="both"/>
        <w:rPr>
          <w:szCs w:val="24"/>
          <w:lang w:val="es-MX"/>
        </w:rPr>
      </w:pPr>
      <w:r>
        <w:rPr>
          <w:szCs w:val="24"/>
          <w:lang w:val="es-MX"/>
        </w:rPr>
        <w:t>Mantenga altos niveles de seguridad sobre el dispositivo que emplea para realizar las operaciones de Banca Móvil: defina que se bloquee por defecto cuando esté inactivo (al menos en diez segundos)</w:t>
      </w:r>
    </w:p>
    <w:p w:rsidR="00114075" w:rsidRDefault="00114075" w:rsidP="00114075">
      <w:pPr>
        <w:pStyle w:val="Prrafodelista"/>
        <w:numPr>
          <w:ilvl w:val="0"/>
          <w:numId w:val="6"/>
        </w:numPr>
        <w:spacing w:line="240" w:lineRule="auto"/>
        <w:jc w:val="both"/>
        <w:rPr>
          <w:szCs w:val="24"/>
          <w:lang w:val="es-MX"/>
        </w:rPr>
      </w:pPr>
      <w:r>
        <w:rPr>
          <w:szCs w:val="24"/>
          <w:lang w:val="es-MX"/>
        </w:rPr>
        <w:t>Ponga una contraseña de desbloqueo con alta dificultad.</w:t>
      </w:r>
    </w:p>
    <w:p w:rsidR="00114075" w:rsidRDefault="00114075" w:rsidP="00114075">
      <w:pPr>
        <w:pStyle w:val="Prrafodelista"/>
        <w:numPr>
          <w:ilvl w:val="0"/>
          <w:numId w:val="6"/>
        </w:numPr>
        <w:spacing w:line="240" w:lineRule="auto"/>
        <w:jc w:val="both"/>
        <w:rPr>
          <w:szCs w:val="24"/>
          <w:lang w:val="es-MX"/>
        </w:rPr>
      </w:pPr>
      <w:r>
        <w:rPr>
          <w:szCs w:val="24"/>
          <w:lang w:val="es-MX"/>
        </w:rPr>
        <w:t>No almacene información personal, incluyendo su información de cuentas bancarias o claves en el dispositivo.</w:t>
      </w:r>
    </w:p>
    <w:p w:rsidR="00114075" w:rsidRDefault="00114075" w:rsidP="00114075">
      <w:pPr>
        <w:pStyle w:val="Prrafodelista"/>
        <w:numPr>
          <w:ilvl w:val="0"/>
          <w:numId w:val="6"/>
        </w:numPr>
        <w:spacing w:line="240" w:lineRule="auto"/>
        <w:jc w:val="both"/>
        <w:rPr>
          <w:szCs w:val="24"/>
          <w:lang w:val="es-MX"/>
        </w:rPr>
      </w:pPr>
      <w:r>
        <w:rPr>
          <w:szCs w:val="24"/>
          <w:lang w:val="es-MX"/>
        </w:rPr>
        <w:t>Siempre cierre la sesión del sitio en línea de banca móvil o la aplicación por completo.</w:t>
      </w:r>
    </w:p>
    <w:sectPr w:rsidR="00114075" w:rsidSect="00980E53">
      <w:headerReference w:type="default" r:id="rId9"/>
      <w:footerReference w:type="default" r:id="rId10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75" w:rsidRDefault="00114075" w:rsidP="000A11D5">
      <w:pPr>
        <w:spacing w:after="0" w:line="240" w:lineRule="auto"/>
      </w:pPr>
      <w:r>
        <w:separator/>
      </w:r>
    </w:p>
  </w:endnote>
  <w:endnote w:type="continuationSeparator" w:id="0">
    <w:p w:rsidR="00114075" w:rsidRDefault="00114075" w:rsidP="000A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5" w:rsidRDefault="00114075">
    <w:pPr>
      <w:pStyle w:val="Piedepgina"/>
    </w:pPr>
    <w:r>
      <w:rPr>
        <w:noProof/>
        <w:lang w:val="es-SV" w:eastAsia="es-SV"/>
      </w:rPr>
      <w:drawing>
        <wp:inline distT="0" distB="0" distL="0" distR="0">
          <wp:extent cx="6480810" cy="1043305"/>
          <wp:effectExtent l="19050" t="0" r="0" b="0"/>
          <wp:docPr id="4" name="3 Imagen" descr="boletinSSF_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etinSSF_S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075" w:rsidRDefault="001140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75" w:rsidRDefault="00114075" w:rsidP="000A11D5">
      <w:pPr>
        <w:spacing w:after="0" w:line="240" w:lineRule="auto"/>
      </w:pPr>
      <w:r>
        <w:separator/>
      </w:r>
    </w:p>
  </w:footnote>
  <w:footnote w:type="continuationSeparator" w:id="0">
    <w:p w:rsidR="00114075" w:rsidRDefault="00114075" w:rsidP="000A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5" w:rsidRDefault="00114075" w:rsidP="000A11D5">
    <w:pPr>
      <w:pStyle w:val="Encabezado"/>
      <w:tabs>
        <w:tab w:val="clear" w:pos="8504"/>
        <w:tab w:val="right" w:pos="9498"/>
      </w:tabs>
      <w:ind w:left="-1276" w:righ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4C5"/>
    <w:multiLevelType w:val="hybridMultilevel"/>
    <w:tmpl w:val="5CA24C76"/>
    <w:lvl w:ilvl="0" w:tplc="A5820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31F8"/>
    <w:multiLevelType w:val="hybridMultilevel"/>
    <w:tmpl w:val="B7A24B1E"/>
    <w:lvl w:ilvl="0" w:tplc="F496D30A">
      <w:start w:val="1"/>
      <w:numFmt w:val="decimal"/>
      <w:lvlText w:val="%1."/>
      <w:lvlJc w:val="left"/>
      <w:pPr>
        <w:ind w:left="408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F6200"/>
    <w:multiLevelType w:val="hybridMultilevel"/>
    <w:tmpl w:val="D81E85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A6D7B"/>
    <w:multiLevelType w:val="hybridMultilevel"/>
    <w:tmpl w:val="97A8B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24E7"/>
    <w:multiLevelType w:val="hybridMultilevel"/>
    <w:tmpl w:val="1210635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0F723A"/>
    <w:multiLevelType w:val="hybridMultilevel"/>
    <w:tmpl w:val="E6088258"/>
    <w:lvl w:ilvl="0" w:tplc="4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A11D5"/>
    <w:rsid w:val="0000538F"/>
    <w:rsid w:val="000575F4"/>
    <w:rsid w:val="000A11D5"/>
    <w:rsid w:val="00114075"/>
    <w:rsid w:val="00207823"/>
    <w:rsid w:val="0021619F"/>
    <w:rsid w:val="00232E77"/>
    <w:rsid w:val="00272EB6"/>
    <w:rsid w:val="00400B3A"/>
    <w:rsid w:val="00411AB4"/>
    <w:rsid w:val="00427086"/>
    <w:rsid w:val="004402E8"/>
    <w:rsid w:val="00484066"/>
    <w:rsid w:val="0058242A"/>
    <w:rsid w:val="005B7567"/>
    <w:rsid w:val="005D171A"/>
    <w:rsid w:val="006B780A"/>
    <w:rsid w:val="006D4886"/>
    <w:rsid w:val="00751EF2"/>
    <w:rsid w:val="007D71E4"/>
    <w:rsid w:val="00914EF1"/>
    <w:rsid w:val="00920210"/>
    <w:rsid w:val="00980E53"/>
    <w:rsid w:val="00A87941"/>
    <w:rsid w:val="00B62A7C"/>
    <w:rsid w:val="00BC2AF9"/>
    <w:rsid w:val="00C16255"/>
    <w:rsid w:val="00C34F9A"/>
    <w:rsid w:val="00DE1111"/>
    <w:rsid w:val="00DF4FFD"/>
    <w:rsid w:val="00F6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1D5"/>
  </w:style>
  <w:style w:type="paragraph" w:styleId="Piedepgina">
    <w:name w:val="footer"/>
    <w:basedOn w:val="Normal"/>
    <w:link w:val="PiedepginaCar"/>
    <w:uiPriority w:val="99"/>
    <w:unhideWhenUsed/>
    <w:rsid w:val="000A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1D5"/>
  </w:style>
  <w:style w:type="paragraph" w:styleId="Textodeglobo">
    <w:name w:val="Balloon Text"/>
    <w:basedOn w:val="Normal"/>
    <w:link w:val="TextodegloboCar"/>
    <w:uiPriority w:val="99"/>
    <w:semiHidden/>
    <w:unhideWhenUsed/>
    <w:rsid w:val="000A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1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1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78145-869A-4EB7-B1BD-655BC6A4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Valores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ndselina</dc:creator>
  <cp:lastModifiedBy>cclf</cp:lastModifiedBy>
  <cp:revision>2</cp:revision>
  <cp:lastPrinted>2014-05-12T17:52:00Z</cp:lastPrinted>
  <dcterms:created xsi:type="dcterms:W3CDTF">2014-05-23T16:46:00Z</dcterms:created>
  <dcterms:modified xsi:type="dcterms:W3CDTF">2014-05-23T16:46:00Z</dcterms:modified>
</cp:coreProperties>
</file>