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5" w:rsidRDefault="00357365" w:rsidP="00CC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4">
        <w:rPr>
          <w:rFonts w:ascii="Times New Roman" w:hAnsi="Times New Roman" w:cs="Times New Roman"/>
          <w:b/>
          <w:sz w:val="24"/>
          <w:szCs w:val="24"/>
        </w:rPr>
        <w:t>NPB1-</w:t>
      </w:r>
      <w:r w:rsidR="00B45245">
        <w:rPr>
          <w:rFonts w:ascii="Times New Roman" w:hAnsi="Times New Roman" w:cs="Times New Roman"/>
          <w:b/>
          <w:sz w:val="24"/>
          <w:szCs w:val="24"/>
        </w:rPr>
        <w:t>14</w:t>
      </w:r>
    </w:p>
    <w:p w:rsidR="003E23B6" w:rsidRPr="001205B4" w:rsidRDefault="00B45245" w:rsidP="00CC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A7B" w:rsidRPr="001205B4" w:rsidRDefault="007D7A7B" w:rsidP="00CC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B4">
        <w:rPr>
          <w:rFonts w:ascii="Times New Roman" w:hAnsi="Times New Roman" w:cs="Times New Roman"/>
          <w:sz w:val="24"/>
          <w:szCs w:val="24"/>
        </w:rPr>
        <w:t xml:space="preserve">El Consejo Directivo de la Superintendencia del Sistema Financiero a efecto de darle cumplimiento a lo establecido en </w:t>
      </w:r>
      <w:r w:rsidR="00CC565F" w:rsidRPr="001205B4">
        <w:rPr>
          <w:rFonts w:ascii="Times New Roman" w:hAnsi="Times New Roman" w:cs="Times New Roman"/>
          <w:sz w:val="24"/>
          <w:szCs w:val="24"/>
        </w:rPr>
        <w:t>los</w:t>
      </w:r>
      <w:r w:rsidRPr="001205B4">
        <w:rPr>
          <w:rFonts w:ascii="Times New Roman" w:hAnsi="Times New Roman" w:cs="Times New Roman"/>
          <w:sz w:val="24"/>
          <w:szCs w:val="24"/>
        </w:rPr>
        <w:t xml:space="preserve"> artículo</w:t>
      </w:r>
      <w:r w:rsidR="00CC565F" w:rsidRPr="001205B4">
        <w:rPr>
          <w:rFonts w:ascii="Times New Roman" w:hAnsi="Times New Roman" w:cs="Times New Roman"/>
          <w:sz w:val="24"/>
          <w:szCs w:val="24"/>
        </w:rPr>
        <w:t>s</w:t>
      </w:r>
      <w:r w:rsidRPr="001205B4">
        <w:rPr>
          <w:rFonts w:ascii="Times New Roman" w:hAnsi="Times New Roman" w:cs="Times New Roman"/>
          <w:sz w:val="24"/>
          <w:szCs w:val="24"/>
        </w:rPr>
        <w:t xml:space="preserve"> 22</w:t>
      </w:r>
      <w:r w:rsidR="00DA2F1B">
        <w:rPr>
          <w:rFonts w:ascii="Times New Roman" w:hAnsi="Times New Roman" w:cs="Times New Roman"/>
          <w:sz w:val="24"/>
          <w:szCs w:val="24"/>
        </w:rPr>
        <w:t>,</w:t>
      </w:r>
      <w:r w:rsidR="0004379F" w:rsidRPr="001205B4">
        <w:rPr>
          <w:rFonts w:ascii="Times New Roman" w:hAnsi="Times New Roman" w:cs="Times New Roman"/>
          <w:sz w:val="24"/>
          <w:szCs w:val="24"/>
        </w:rPr>
        <w:t xml:space="preserve"> 25</w:t>
      </w:r>
      <w:r w:rsidR="00743C02">
        <w:rPr>
          <w:rFonts w:ascii="Times New Roman" w:hAnsi="Times New Roman" w:cs="Times New Roman"/>
          <w:sz w:val="24"/>
          <w:szCs w:val="24"/>
        </w:rPr>
        <w:t>, 26 y 27</w:t>
      </w:r>
      <w:r w:rsidRPr="001205B4">
        <w:rPr>
          <w:rFonts w:ascii="Times New Roman" w:hAnsi="Times New Roman" w:cs="Times New Roman"/>
          <w:sz w:val="24"/>
          <w:szCs w:val="24"/>
        </w:rPr>
        <w:t xml:space="preserve"> de la Ley de Bancos</w:t>
      </w:r>
      <w:r w:rsidR="00CC565F" w:rsidRPr="001205B4">
        <w:rPr>
          <w:rFonts w:ascii="Times New Roman" w:hAnsi="Times New Roman" w:cs="Times New Roman"/>
          <w:sz w:val="24"/>
          <w:szCs w:val="24"/>
        </w:rPr>
        <w:t>;</w:t>
      </w:r>
      <w:r w:rsidRPr="001205B4">
        <w:rPr>
          <w:rFonts w:ascii="Times New Roman" w:hAnsi="Times New Roman" w:cs="Times New Roman"/>
          <w:sz w:val="24"/>
          <w:szCs w:val="24"/>
        </w:rPr>
        <w:t xml:space="preserve"> 11</w:t>
      </w:r>
      <w:r w:rsidR="008226EB">
        <w:rPr>
          <w:rFonts w:ascii="Times New Roman" w:hAnsi="Times New Roman" w:cs="Times New Roman"/>
          <w:sz w:val="24"/>
          <w:szCs w:val="24"/>
        </w:rPr>
        <w:t xml:space="preserve">, 14 </w:t>
      </w:r>
      <w:r w:rsidRPr="001205B4">
        <w:rPr>
          <w:rFonts w:ascii="Times New Roman" w:hAnsi="Times New Roman" w:cs="Times New Roman"/>
          <w:sz w:val="24"/>
          <w:szCs w:val="24"/>
        </w:rPr>
        <w:t>y 157 de la Ley de Bancos Cooperativos y Sociedades de Ahorro y Crédito, emite las:</w:t>
      </w:r>
    </w:p>
    <w:p w:rsidR="005D0846" w:rsidRDefault="005D0846" w:rsidP="00CC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5F" w:rsidRPr="001205B4" w:rsidRDefault="0051135F" w:rsidP="00CC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1205B4" w:rsidRDefault="007D7A7B" w:rsidP="00CC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4">
        <w:rPr>
          <w:rFonts w:ascii="Times New Roman" w:hAnsi="Times New Roman" w:cs="Times New Roman"/>
          <w:b/>
          <w:sz w:val="24"/>
          <w:szCs w:val="24"/>
        </w:rPr>
        <w:t>NORMAS PARA L</w:t>
      </w:r>
      <w:r w:rsidR="002B3CD2" w:rsidRPr="001205B4">
        <w:rPr>
          <w:rFonts w:ascii="Times New Roman" w:hAnsi="Times New Roman" w:cs="Times New Roman"/>
          <w:b/>
          <w:sz w:val="24"/>
          <w:szCs w:val="24"/>
        </w:rPr>
        <w:t>A APERTURA</w:t>
      </w:r>
      <w:r w:rsidR="00534151">
        <w:rPr>
          <w:rFonts w:ascii="Times New Roman" w:hAnsi="Times New Roman" w:cs="Times New Roman"/>
          <w:b/>
          <w:sz w:val="24"/>
          <w:szCs w:val="24"/>
        </w:rPr>
        <w:t xml:space="preserve">, FUNCIONAMIENTO </w:t>
      </w:r>
      <w:r w:rsidR="002B3CD2" w:rsidRPr="001205B4">
        <w:rPr>
          <w:rFonts w:ascii="Times New Roman" w:hAnsi="Times New Roman" w:cs="Times New Roman"/>
          <w:b/>
          <w:sz w:val="24"/>
          <w:szCs w:val="24"/>
        </w:rPr>
        <w:t xml:space="preserve"> Y CIERRE DE AGENCIAS</w:t>
      </w:r>
    </w:p>
    <w:p w:rsidR="005D0846" w:rsidRDefault="005D0846" w:rsidP="00CC5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5F" w:rsidRPr="001205B4" w:rsidRDefault="0051135F" w:rsidP="00CC5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7B" w:rsidRPr="001205B4" w:rsidRDefault="007D7A7B" w:rsidP="00CC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4"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7D7A7B" w:rsidRPr="001205B4" w:rsidRDefault="007D7A7B" w:rsidP="00CC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4">
        <w:rPr>
          <w:rFonts w:ascii="Times New Roman" w:hAnsi="Times New Roman" w:cs="Times New Roman"/>
          <w:b/>
          <w:sz w:val="24"/>
          <w:szCs w:val="24"/>
        </w:rPr>
        <w:t>OBJETO  Y SUJETOS</w:t>
      </w:r>
    </w:p>
    <w:p w:rsidR="007D7A7B" w:rsidRPr="00310929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29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7D7A7B" w:rsidRPr="00633F1B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29">
        <w:rPr>
          <w:rFonts w:ascii="Times New Roman" w:hAnsi="Times New Roman" w:cs="Times New Roman"/>
          <w:b/>
          <w:sz w:val="24"/>
          <w:szCs w:val="24"/>
        </w:rPr>
        <w:t>Art. 1. –</w:t>
      </w:r>
      <w:r w:rsidRPr="001205B4">
        <w:rPr>
          <w:rFonts w:ascii="Times New Roman" w:hAnsi="Times New Roman" w:cs="Times New Roman"/>
          <w:sz w:val="24"/>
          <w:szCs w:val="24"/>
        </w:rPr>
        <w:t xml:space="preserve"> </w:t>
      </w:r>
      <w:r w:rsidRPr="0034525F">
        <w:rPr>
          <w:rFonts w:ascii="Times New Roman" w:hAnsi="Times New Roman" w:cs="Times New Roman"/>
          <w:sz w:val="24"/>
          <w:szCs w:val="24"/>
        </w:rPr>
        <w:t xml:space="preserve">Las presentes Normas tienen como objeto establecer el procedimiento que </w:t>
      </w:r>
      <w:proofErr w:type="gramStart"/>
      <w:r w:rsidRPr="0034525F">
        <w:rPr>
          <w:rFonts w:ascii="Times New Roman" w:hAnsi="Times New Roman" w:cs="Times New Roman"/>
          <w:sz w:val="24"/>
          <w:szCs w:val="24"/>
        </w:rPr>
        <w:t>tienen</w:t>
      </w:r>
      <w:proofErr w:type="gramEnd"/>
      <w:r w:rsidRPr="0034525F">
        <w:rPr>
          <w:rFonts w:ascii="Times New Roman" w:hAnsi="Times New Roman" w:cs="Times New Roman"/>
          <w:sz w:val="24"/>
          <w:szCs w:val="24"/>
        </w:rPr>
        <w:t xml:space="preserve"> que cumplir las entidades </w:t>
      </w:r>
      <w:r w:rsidR="0056419B"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que se mencionan</w:t>
      </w:r>
      <w:r w:rsidR="0056419B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="00801A30" w:rsidRPr="0034525F">
        <w:rPr>
          <w:rFonts w:ascii="Times New Roman" w:hAnsi="Times New Roman" w:cs="Times New Roman"/>
          <w:sz w:val="24"/>
          <w:szCs w:val="24"/>
        </w:rPr>
        <w:t>en el Art. 2 de la</w:t>
      </w:r>
      <w:r w:rsidR="00357613" w:rsidRPr="0034525F">
        <w:rPr>
          <w:rFonts w:ascii="Times New Roman" w:hAnsi="Times New Roman" w:cs="Times New Roman"/>
          <w:sz w:val="24"/>
          <w:szCs w:val="24"/>
        </w:rPr>
        <w:t>s</w:t>
      </w:r>
      <w:r w:rsidR="00801A30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="00270E29" w:rsidRPr="0034525F">
        <w:rPr>
          <w:rFonts w:ascii="Times New Roman" w:hAnsi="Times New Roman" w:cs="Times New Roman"/>
          <w:sz w:val="24"/>
          <w:szCs w:val="24"/>
        </w:rPr>
        <w:t>mismas,</w:t>
      </w:r>
      <w:r w:rsidR="00801A30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Pr="0034525F">
        <w:rPr>
          <w:rFonts w:ascii="Times New Roman" w:hAnsi="Times New Roman" w:cs="Times New Roman"/>
          <w:sz w:val="24"/>
          <w:szCs w:val="24"/>
        </w:rPr>
        <w:t>para la apertura</w:t>
      </w:r>
      <w:r w:rsidR="005971B2" w:rsidRPr="0034525F">
        <w:rPr>
          <w:rFonts w:ascii="Times New Roman" w:hAnsi="Times New Roman" w:cs="Times New Roman"/>
          <w:sz w:val="24"/>
          <w:szCs w:val="24"/>
        </w:rPr>
        <w:t>, funcionamiento</w:t>
      </w:r>
      <w:r w:rsidRPr="0034525F">
        <w:rPr>
          <w:rFonts w:ascii="Times New Roman" w:hAnsi="Times New Roman" w:cs="Times New Roman"/>
          <w:sz w:val="24"/>
          <w:szCs w:val="24"/>
        </w:rPr>
        <w:t xml:space="preserve"> y cierre de agencias en el país.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Sujetos</w:t>
      </w:r>
    </w:p>
    <w:p w:rsidR="007D7A7B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2.-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Los sujetos obligados al cumplimiento de estas Normas son:</w:t>
      </w:r>
    </w:p>
    <w:p w:rsidR="007D7A7B" w:rsidRPr="00633F1B" w:rsidRDefault="007D7A7B" w:rsidP="009E0D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Los bancos constituidos en </w:t>
      </w:r>
      <w:r w:rsidR="003E1361" w:rsidRPr="00633F1B">
        <w:rPr>
          <w:rFonts w:ascii="Times New Roman" w:hAnsi="Times New Roman" w:cs="Times New Roman"/>
          <w:sz w:val="24"/>
          <w:szCs w:val="24"/>
        </w:rPr>
        <w:t>el país</w:t>
      </w:r>
      <w:r w:rsidRPr="00633F1B">
        <w:rPr>
          <w:rFonts w:ascii="Times New Roman" w:hAnsi="Times New Roman" w:cs="Times New Roman"/>
          <w:sz w:val="24"/>
          <w:szCs w:val="24"/>
        </w:rPr>
        <w:t>;</w:t>
      </w:r>
    </w:p>
    <w:p w:rsidR="007D7A7B" w:rsidRPr="00633F1B" w:rsidRDefault="007D7A7B" w:rsidP="009E0D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Las </w:t>
      </w:r>
      <w:r w:rsidR="00AC66B6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 xml:space="preserve">ucursales de </w:t>
      </w:r>
      <w:r w:rsidR="00AC66B6" w:rsidRPr="00633F1B">
        <w:rPr>
          <w:rFonts w:ascii="Times New Roman" w:hAnsi="Times New Roman" w:cs="Times New Roman"/>
          <w:sz w:val="24"/>
          <w:szCs w:val="24"/>
        </w:rPr>
        <w:t>b</w:t>
      </w:r>
      <w:r w:rsidRPr="00633F1B">
        <w:rPr>
          <w:rFonts w:ascii="Times New Roman" w:hAnsi="Times New Roman" w:cs="Times New Roman"/>
          <w:sz w:val="24"/>
          <w:szCs w:val="24"/>
        </w:rPr>
        <w:t xml:space="preserve">ancos </w:t>
      </w:r>
      <w:r w:rsidR="00AC66B6" w:rsidRPr="00633F1B">
        <w:rPr>
          <w:rFonts w:ascii="Times New Roman" w:hAnsi="Times New Roman" w:cs="Times New Roman"/>
          <w:sz w:val="24"/>
          <w:szCs w:val="24"/>
        </w:rPr>
        <w:t>e</w:t>
      </w:r>
      <w:r w:rsidRPr="00633F1B">
        <w:rPr>
          <w:rFonts w:ascii="Times New Roman" w:hAnsi="Times New Roman" w:cs="Times New Roman"/>
          <w:sz w:val="24"/>
          <w:szCs w:val="24"/>
        </w:rPr>
        <w:t>xtranjeros establecidos en el país</w:t>
      </w:r>
      <w:r w:rsidR="0056419B" w:rsidRPr="00ED20E2">
        <w:rPr>
          <w:rFonts w:ascii="Times New Roman" w:hAnsi="Times New Roman" w:cs="Times New Roman"/>
          <w:color w:val="000000" w:themeColor="text1"/>
          <w:sz w:val="24"/>
          <w:szCs w:val="24"/>
        </w:rPr>
        <w:t>, en lo pertinente</w:t>
      </w:r>
      <w:r w:rsidRPr="00ED2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7A7B" w:rsidRPr="00633F1B" w:rsidRDefault="007D7A7B" w:rsidP="009E0D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Las sociedades de ahorro y crédito;</w:t>
      </w:r>
      <w:r w:rsidR="002B3CD2" w:rsidRPr="00633F1B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7D7A7B" w:rsidRPr="00633F1B" w:rsidRDefault="007D7A7B" w:rsidP="009E0D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Los bancos cooperativos</w:t>
      </w:r>
      <w:r w:rsidR="002B3CD2" w:rsidRPr="00633F1B">
        <w:rPr>
          <w:rFonts w:ascii="Times New Roman" w:hAnsi="Times New Roman" w:cs="Times New Roman"/>
          <w:sz w:val="24"/>
          <w:szCs w:val="24"/>
        </w:rPr>
        <w:t>.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Definiciones</w:t>
      </w:r>
      <w:r w:rsidR="00F754DB" w:rsidRPr="00633F1B">
        <w:rPr>
          <w:rFonts w:ascii="Times New Roman" w:hAnsi="Times New Roman" w:cs="Times New Roman"/>
          <w:b/>
          <w:sz w:val="24"/>
          <w:szCs w:val="24"/>
        </w:rPr>
        <w:t xml:space="preserve"> y abreviaturas</w:t>
      </w:r>
    </w:p>
    <w:p w:rsidR="007D7A7B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3.-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Para los efectos de estas Normas, se entenderá por:</w:t>
      </w:r>
    </w:p>
    <w:p w:rsidR="008226EB" w:rsidRPr="00270E29" w:rsidRDefault="008226EB" w:rsidP="008226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Agencia</w:t>
      </w:r>
      <w:r w:rsidRPr="00633F1B">
        <w:rPr>
          <w:rFonts w:ascii="Arial" w:hAnsi="Arial" w:cs="Arial"/>
          <w:sz w:val="20"/>
          <w:szCs w:val="20"/>
        </w:rPr>
        <w:t xml:space="preserve">: </w:t>
      </w:r>
      <w:r w:rsidRPr="00633F1B">
        <w:rPr>
          <w:rFonts w:ascii="Times New Roman" w:hAnsi="Times New Roman" w:cs="Times New Roman"/>
          <w:sz w:val="24"/>
          <w:szCs w:val="24"/>
        </w:rPr>
        <w:t>La oficina separada físicamente de la casa matriz u oficina central, que forma parte integrante de la misma persona jurídica, que puede realizar las mismas operaciones de ésta, que no tiene capital asignado y cuya contabilidad no está separada de la casa matriz u oficina central</w:t>
      </w:r>
      <w:r w:rsidR="00CC7595" w:rsidRPr="00ED2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0E29" w:rsidRPr="0034525F" w:rsidRDefault="00270E29" w:rsidP="00270E2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>Establecimiento</w:t>
      </w:r>
      <w:r w:rsidRPr="0034525F">
        <w:rPr>
          <w:rFonts w:ascii="Times New Roman" w:hAnsi="Times New Roman" w:cs="Times New Roman"/>
          <w:sz w:val="24"/>
          <w:szCs w:val="24"/>
        </w:rPr>
        <w:t xml:space="preserve">: A los locales separados físicamente de una agencia que forman parte de la misma y que pueden realizar las mismas operaciones de ésta, en forma limitada en cuanto a montos y </w:t>
      </w:r>
      <w:r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servicios;</w:t>
      </w:r>
    </w:p>
    <w:p w:rsidR="00F44812" w:rsidRPr="0034525F" w:rsidRDefault="00F44812" w:rsidP="006213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>Comercio afiliado</w:t>
      </w:r>
      <w:r w:rsidRPr="0034525F">
        <w:rPr>
          <w:rFonts w:ascii="Times New Roman" w:hAnsi="Times New Roman" w:cs="Times New Roman"/>
          <w:sz w:val="24"/>
          <w:szCs w:val="24"/>
        </w:rPr>
        <w:t xml:space="preserve">: </w:t>
      </w:r>
      <w:r w:rsidR="00F754DB" w:rsidRPr="0034525F">
        <w:rPr>
          <w:rFonts w:ascii="Times New Roman" w:hAnsi="Times New Roman" w:cs="Times New Roman"/>
          <w:sz w:val="24"/>
          <w:szCs w:val="24"/>
        </w:rPr>
        <w:t>L</w:t>
      </w:r>
      <w:r w:rsidR="00BB3A13" w:rsidRPr="0034525F">
        <w:rPr>
          <w:rFonts w:ascii="Times New Roman" w:hAnsi="Times New Roman" w:cs="Times New Roman"/>
          <w:sz w:val="24"/>
          <w:szCs w:val="24"/>
        </w:rPr>
        <w:t xml:space="preserve">as </w:t>
      </w:r>
      <w:r w:rsidR="00310929" w:rsidRPr="0034525F">
        <w:rPr>
          <w:rFonts w:ascii="Times New Roman" w:hAnsi="Times New Roman" w:cs="Times New Roman"/>
          <w:sz w:val="24"/>
          <w:szCs w:val="24"/>
        </w:rPr>
        <w:t>s</w:t>
      </w:r>
      <w:r w:rsidR="00BB3A13" w:rsidRPr="0034525F">
        <w:rPr>
          <w:rFonts w:ascii="Times New Roman" w:hAnsi="Times New Roman" w:cs="Times New Roman"/>
          <w:sz w:val="24"/>
          <w:szCs w:val="24"/>
        </w:rPr>
        <w:t>ociedades mercantiles</w:t>
      </w:r>
      <w:r w:rsidR="003E23B6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="00A20F02" w:rsidRPr="0034525F">
        <w:rPr>
          <w:rFonts w:ascii="Times New Roman" w:hAnsi="Times New Roman" w:cs="Times New Roman"/>
          <w:sz w:val="24"/>
          <w:szCs w:val="24"/>
        </w:rPr>
        <w:t>legalmente</w:t>
      </w:r>
      <w:r w:rsidR="003E23B6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="00A20F02" w:rsidRPr="0034525F">
        <w:rPr>
          <w:rFonts w:ascii="Times New Roman" w:hAnsi="Times New Roman" w:cs="Times New Roman"/>
          <w:sz w:val="24"/>
          <w:szCs w:val="24"/>
        </w:rPr>
        <w:t>establecidas que  suscriban contrato con las entidades bancarias</w:t>
      </w:r>
      <w:r w:rsidR="00801A30" w:rsidRPr="0034525F">
        <w:rPr>
          <w:rFonts w:ascii="Times New Roman" w:hAnsi="Times New Roman" w:cs="Times New Roman"/>
          <w:sz w:val="24"/>
          <w:szCs w:val="24"/>
        </w:rPr>
        <w:t>,</w:t>
      </w:r>
      <w:r w:rsidR="00A20F02" w:rsidRPr="0034525F">
        <w:rPr>
          <w:rFonts w:ascii="Times New Roman" w:hAnsi="Times New Roman" w:cs="Times New Roman"/>
          <w:sz w:val="24"/>
          <w:szCs w:val="24"/>
        </w:rPr>
        <w:t xml:space="preserve"> ya sea para que </w:t>
      </w:r>
      <w:r w:rsidR="0046331C" w:rsidRPr="0034525F">
        <w:rPr>
          <w:rFonts w:ascii="Times New Roman" w:hAnsi="Times New Roman" w:cs="Times New Roman"/>
          <w:sz w:val="24"/>
          <w:szCs w:val="24"/>
        </w:rPr>
        <w:t>e</w:t>
      </w:r>
      <w:r w:rsidR="00A20F02" w:rsidRPr="0034525F">
        <w:rPr>
          <w:rFonts w:ascii="Times New Roman" w:hAnsi="Times New Roman" w:cs="Times New Roman"/>
          <w:sz w:val="24"/>
          <w:szCs w:val="24"/>
        </w:rPr>
        <w:t>stas últimas presten servicios dentro de sus instalaciones o</w:t>
      </w:r>
      <w:r w:rsidR="00801A30" w:rsidRPr="0034525F">
        <w:rPr>
          <w:rFonts w:ascii="Times New Roman" w:hAnsi="Times New Roman" w:cs="Times New Roman"/>
          <w:sz w:val="24"/>
          <w:szCs w:val="24"/>
        </w:rPr>
        <w:t>,</w:t>
      </w:r>
      <w:r w:rsidR="00A20F02" w:rsidRPr="0034525F">
        <w:rPr>
          <w:rFonts w:ascii="Times New Roman" w:hAnsi="Times New Roman" w:cs="Times New Roman"/>
          <w:sz w:val="24"/>
          <w:szCs w:val="24"/>
        </w:rPr>
        <w:t xml:space="preserve"> para que las primeras puedan recibir pagos de baj</w:t>
      </w:r>
      <w:r w:rsidR="00801A30" w:rsidRPr="0034525F">
        <w:rPr>
          <w:rFonts w:ascii="Times New Roman" w:hAnsi="Times New Roman" w:cs="Times New Roman"/>
          <w:sz w:val="24"/>
          <w:szCs w:val="24"/>
        </w:rPr>
        <w:t>os montos de tarjeta de crédito</w:t>
      </w:r>
      <w:r w:rsidR="00A20F02" w:rsidRPr="0034525F">
        <w:rPr>
          <w:rFonts w:ascii="Times New Roman" w:hAnsi="Times New Roman" w:cs="Times New Roman"/>
          <w:sz w:val="24"/>
          <w:szCs w:val="24"/>
        </w:rPr>
        <w:t xml:space="preserve"> así como de cuotas de préstamos a través de una terminal POS (Point of </w:t>
      </w:r>
      <w:r w:rsidR="00A20F02"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Sale</w:t>
      </w:r>
      <w:r w:rsidR="00A20F02" w:rsidRPr="0034525F">
        <w:rPr>
          <w:rFonts w:ascii="Times New Roman" w:hAnsi="Times New Roman" w:cs="Times New Roman"/>
          <w:sz w:val="24"/>
          <w:szCs w:val="24"/>
        </w:rPr>
        <w:t>)</w:t>
      </w:r>
      <w:r w:rsidR="0046331C" w:rsidRPr="0034525F">
        <w:rPr>
          <w:rFonts w:ascii="Times New Roman" w:hAnsi="Times New Roman" w:cs="Times New Roman"/>
          <w:sz w:val="24"/>
          <w:szCs w:val="24"/>
        </w:rPr>
        <w:t xml:space="preserve"> o una interface en línea con acceso únicamente de aplicación de pagos</w:t>
      </w:r>
      <w:r w:rsidR="00A20F02" w:rsidRPr="0034525F">
        <w:rPr>
          <w:rFonts w:ascii="Times New Roman" w:hAnsi="Times New Roman" w:cs="Times New Roman"/>
          <w:sz w:val="24"/>
          <w:szCs w:val="24"/>
        </w:rPr>
        <w:t>, de conformidad</w:t>
      </w:r>
      <w:r w:rsidR="00E42757" w:rsidRPr="0034525F">
        <w:rPr>
          <w:rFonts w:ascii="Times New Roman" w:hAnsi="Times New Roman" w:cs="Times New Roman"/>
          <w:sz w:val="24"/>
          <w:szCs w:val="24"/>
        </w:rPr>
        <w:t xml:space="preserve"> a las políticas de cada </w:t>
      </w:r>
      <w:r w:rsidR="00E42757"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entidad</w:t>
      </w:r>
      <w:r w:rsidR="00CC7595"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7A7B" w:rsidRPr="00633F1B" w:rsidRDefault="007D7A7B" w:rsidP="006213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: </w:t>
      </w:r>
      <w:r w:rsidR="00476EE5" w:rsidRPr="00633F1B">
        <w:rPr>
          <w:rFonts w:ascii="Times New Roman" w:hAnsi="Times New Roman" w:cs="Times New Roman"/>
          <w:sz w:val="24"/>
          <w:szCs w:val="24"/>
        </w:rPr>
        <w:t>Los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sujetos obligados descritos en el artículo 2 de estas Normas</w:t>
      </w:r>
      <w:r w:rsidR="00ED20E2">
        <w:rPr>
          <w:rFonts w:ascii="Times New Roman" w:hAnsi="Times New Roman" w:cs="Times New Roman"/>
          <w:sz w:val="24"/>
          <w:szCs w:val="24"/>
        </w:rPr>
        <w:t>;</w:t>
      </w:r>
    </w:p>
    <w:p w:rsidR="007D7A7B" w:rsidRPr="00633F1B" w:rsidRDefault="007D7A7B" w:rsidP="006213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Junta Directiva</w:t>
      </w:r>
      <w:r w:rsidRPr="00633F1B">
        <w:rPr>
          <w:rFonts w:ascii="Times New Roman" w:hAnsi="Times New Roman" w:cs="Times New Roman"/>
          <w:sz w:val="24"/>
          <w:szCs w:val="24"/>
        </w:rPr>
        <w:t xml:space="preserve">: </w:t>
      </w:r>
      <w:r w:rsidR="00476EE5" w:rsidRPr="00633F1B">
        <w:rPr>
          <w:rFonts w:ascii="Times New Roman" w:hAnsi="Times New Roman" w:cs="Times New Roman"/>
          <w:sz w:val="24"/>
          <w:szCs w:val="24"/>
        </w:rPr>
        <w:t>L</w:t>
      </w:r>
      <w:r w:rsidRPr="00633F1B">
        <w:rPr>
          <w:rFonts w:ascii="Times New Roman" w:hAnsi="Times New Roman" w:cs="Times New Roman"/>
          <w:sz w:val="24"/>
          <w:szCs w:val="24"/>
        </w:rPr>
        <w:t xml:space="preserve">a </w:t>
      </w:r>
      <w:r w:rsidR="003E1361" w:rsidRPr="00633F1B">
        <w:rPr>
          <w:rFonts w:ascii="Times New Roman" w:hAnsi="Times New Roman" w:cs="Times New Roman"/>
          <w:sz w:val="24"/>
          <w:szCs w:val="24"/>
        </w:rPr>
        <w:t>j</w:t>
      </w:r>
      <w:r w:rsidRPr="00633F1B">
        <w:rPr>
          <w:rFonts w:ascii="Times New Roman" w:hAnsi="Times New Roman" w:cs="Times New Roman"/>
          <w:sz w:val="24"/>
          <w:szCs w:val="24"/>
        </w:rPr>
        <w:t xml:space="preserve">unta </w:t>
      </w:r>
      <w:r w:rsidR="003E1361" w:rsidRPr="00633F1B">
        <w:rPr>
          <w:rFonts w:ascii="Times New Roman" w:hAnsi="Times New Roman" w:cs="Times New Roman"/>
          <w:sz w:val="24"/>
          <w:szCs w:val="24"/>
        </w:rPr>
        <w:t>d</w:t>
      </w:r>
      <w:r w:rsidRPr="00633F1B">
        <w:rPr>
          <w:rFonts w:ascii="Times New Roman" w:hAnsi="Times New Roman" w:cs="Times New Roman"/>
          <w:sz w:val="24"/>
          <w:szCs w:val="24"/>
        </w:rPr>
        <w:t xml:space="preserve">irectiva </w:t>
      </w:r>
      <w:r w:rsidR="00D94F59" w:rsidRPr="00633F1B">
        <w:rPr>
          <w:rFonts w:ascii="Times New Roman" w:hAnsi="Times New Roman" w:cs="Times New Roman"/>
          <w:sz w:val="24"/>
          <w:szCs w:val="24"/>
        </w:rPr>
        <w:t>u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3E1361" w:rsidRPr="00633F1B">
        <w:rPr>
          <w:rFonts w:ascii="Times New Roman" w:hAnsi="Times New Roman" w:cs="Times New Roman"/>
          <w:sz w:val="24"/>
          <w:szCs w:val="24"/>
        </w:rPr>
        <w:t>o</w:t>
      </w:r>
      <w:r w:rsidRPr="00633F1B">
        <w:rPr>
          <w:rFonts w:ascii="Times New Roman" w:hAnsi="Times New Roman" w:cs="Times New Roman"/>
          <w:sz w:val="24"/>
          <w:szCs w:val="24"/>
        </w:rPr>
        <w:t xml:space="preserve">rganismo </w:t>
      </w:r>
      <w:r w:rsidR="003E1361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 xml:space="preserve">uperior de </w:t>
      </w:r>
      <w:r w:rsidR="003E1361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>dministración de la entidad</w:t>
      </w:r>
      <w:r w:rsidR="00CC7595" w:rsidRPr="00ED2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7A7B" w:rsidRPr="00633F1B" w:rsidRDefault="007D7A7B" w:rsidP="006213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Superintendencia</w:t>
      </w:r>
      <w:r w:rsidRPr="00633F1B">
        <w:rPr>
          <w:rFonts w:ascii="Times New Roman" w:hAnsi="Times New Roman" w:cs="Times New Roman"/>
          <w:sz w:val="24"/>
          <w:szCs w:val="24"/>
        </w:rPr>
        <w:t xml:space="preserve">: </w:t>
      </w:r>
      <w:r w:rsidR="00F754DB" w:rsidRPr="00357613">
        <w:rPr>
          <w:rFonts w:ascii="Times New Roman" w:hAnsi="Times New Roman" w:cs="Times New Roman"/>
          <w:sz w:val="24"/>
          <w:szCs w:val="24"/>
        </w:rPr>
        <w:t>A</w:t>
      </w:r>
      <w:r w:rsidRPr="00357613">
        <w:rPr>
          <w:rFonts w:ascii="Times New Roman" w:hAnsi="Times New Roman" w:cs="Times New Roman"/>
          <w:sz w:val="24"/>
          <w:szCs w:val="24"/>
        </w:rPr>
        <w:t xml:space="preserve"> la</w:t>
      </w:r>
      <w:r w:rsidRPr="00633F1B">
        <w:rPr>
          <w:rFonts w:ascii="Times New Roman" w:hAnsi="Times New Roman" w:cs="Times New Roman"/>
          <w:sz w:val="24"/>
          <w:szCs w:val="24"/>
        </w:rPr>
        <w:t xml:space="preserve"> Superintendencia del Sistema Financiero;</w:t>
      </w:r>
      <w:r w:rsidR="00CF14AA" w:rsidRPr="00633F1B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7D7A7B" w:rsidRPr="00633F1B" w:rsidRDefault="007D7A7B" w:rsidP="006213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Superintendente</w:t>
      </w:r>
      <w:r w:rsidRPr="00633F1B">
        <w:rPr>
          <w:rFonts w:ascii="Times New Roman" w:hAnsi="Times New Roman" w:cs="Times New Roman"/>
          <w:sz w:val="24"/>
          <w:szCs w:val="24"/>
        </w:rPr>
        <w:t xml:space="preserve">: </w:t>
      </w:r>
      <w:r w:rsidR="00F754DB" w:rsidRPr="00633F1B">
        <w:rPr>
          <w:rFonts w:ascii="Times New Roman" w:hAnsi="Times New Roman" w:cs="Times New Roman"/>
          <w:sz w:val="24"/>
          <w:szCs w:val="24"/>
        </w:rPr>
        <w:t>Al</w:t>
      </w:r>
      <w:r w:rsidRPr="00633F1B">
        <w:rPr>
          <w:rFonts w:ascii="Times New Roman" w:hAnsi="Times New Roman" w:cs="Times New Roman"/>
          <w:sz w:val="24"/>
          <w:szCs w:val="24"/>
        </w:rPr>
        <w:t xml:space="preserve"> Superintendente del Sistema Financiero.</w:t>
      </w:r>
    </w:p>
    <w:p w:rsidR="007D7A7B" w:rsidRPr="00633F1B" w:rsidRDefault="007D7A7B" w:rsidP="009E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lastRenderedPageBreak/>
        <w:t>CAPITULO II</w:t>
      </w:r>
    </w:p>
    <w:p w:rsidR="007D7A7B" w:rsidRPr="00633F1B" w:rsidRDefault="007D7A7B" w:rsidP="009E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PROCEDIMIENTO PARA APERTURA Y CIERRE DE AGENCIAS</w:t>
      </w:r>
    </w:p>
    <w:p w:rsidR="0003221A" w:rsidRPr="00633F1B" w:rsidRDefault="0003221A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1A" w:rsidRPr="00633F1B" w:rsidRDefault="007D7A7B" w:rsidP="0003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Apertura</w:t>
      </w:r>
      <w:r w:rsidR="002C5836" w:rsidRPr="0063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b/>
          <w:sz w:val="24"/>
          <w:szCs w:val="24"/>
        </w:rPr>
        <w:t>de agencias</w:t>
      </w:r>
    </w:p>
    <w:p w:rsidR="007D7A7B" w:rsidRPr="00633F1B" w:rsidRDefault="007D7A7B" w:rsidP="00CF14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4. -</w:t>
      </w:r>
      <w:r w:rsidRPr="00633F1B">
        <w:rPr>
          <w:rFonts w:ascii="Times New Roman" w:hAnsi="Times New Roman" w:cs="Times New Roman"/>
          <w:sz w:val="24"/>
          <w:szCs w:val="24"/>
        </w:rPr>
        <w:t xml:space="preserve"> Para la apertura</w:t>
      </w:r>
      <w:r w:rsidR="002C5836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de una agencia, la entidad interesada deberá</w:t>
      </w:r>
      <w:r w:rsidR="00476EE5" w:rsidRPr="00633F1B">
        <w:rPr>
          <w:rFonts w:ascii="Times New Roman" w:hAnsi="Times New Roman" w:cs="Times New Roman"/>
          <w:sz w:val="24"/>
          <w:szCs w:val="24"/>
        </w:rPr>
        <w:t xml:space="preserve"> informar por escrito</w:t>
      </w:r>
      <w:r w:rsidR="00ED20E2">
        <w:rPr>
          <w:rFonts w:ascii="Times New Roman" w:hAnsi="Times New Roman" w:cs="Times New Roman"/>
          <w:sz w:val="24"/>
          <w:szCs w:val="24"/>
        </w:rPr>
        <w:t xml:space="preserve"> </w:t>
      </w:r>
      <w:r w:rsidR="00476EE5" w:rsidRPr="00633F1B">
        <w:rPr>
          <w:rFonts w:ascii="Times New Roman" w:hAnsi="Times New Roman" w:cs="Times New Roman"/>
          <w:sz w:val="24"/>
          <w:szCs w:val="24"/>
        </w:rPr>
        <w:t>al Superintendente</w:t>
      </w:r>
      <w:r w:rsidR="00ED20E2">
        <w:rPr>
          <w:rFonts w:ascii="Times New Roman" w:hAnsi="Times New Roman" w:cs="Times New Roman"/>
          <w:sz w:val="24"/>
          <w:szCs w:val="24"/>
        </w:rPr>
        <w:t xml:space="preserve"> </w:t>
      </w:r>
      <w:r w:rsidR="00DD39AC" w:rsidRPr="00633F1B">
        <w:rPr>
          <w:rFonts w:ascii="Times New Roman" w:hAnsi="Times New Roman" w:cs="Times New Roman"/>
          <w:sz w:val="24"/>
          <w:szCs w:val="24"/>
        </w:rPr>
        <w:t xml:space="preserve">con </w:t>
      </w:r>
      <w:r w:rsidR="00B93080" w:rsidRPr="00633F1B">
        <w:rPr>
          <w:rFonts w:ascii="Times New Roman" w:hAnsi="Times New Roman" w:cs="Times New Roman"/>
          <w:sz w:val="24"/>
          <w:szCs w:val="24"/>
        </w:rPr>
        <w:t>una</w:t>
      </w:r>
      <w:r w:rsidR="00DD39AC" w:rsidRPr="00633F1B">
        <w:rPr>
          <w:rFonts w:ascii="Times New Roman" w:hAnsi="Times New Roman" w:cs="Times New Roman"/>
          <w:sz w:val="24"/>
          <w:szCs w:val="24"/>
        </w:rPr>
        <w:t xml:space="preserve"> anticipación </w:t>
      </w:r>
      <w:r w:rsidR="00B93080" w:rsidRPr="00633F1B">
        <w:rPr>
          <w:rFonts w:ascii="Times New Roman" w:hAnsi="Times New Roman" w:cs="Times New Roman"/>
          <w:sz w:val="24"/>
          <w:szCs w:val="24"/>
        </w:rPr>
        <w:t xml:space="preserve">de </w:t>
      </w:r>
      <w:r w:rsidR="001A7F1B" w:rsidRPr="00633F1B">
        <w:rPr>
          <w:rFonts w:ascii="Times New Roman" w:hAnsi="Times New Roman" w:cs="Times New Roman"/>
          <w:sz w:val="24"/>
          <w:szCs w:val="24"/>
        </w:rPr>
        <w:t xml:space="preserve">treinta </w:t>
      </w:r>
      <w:r w:rsidR="00287858" w:rsidRPr="00633F1B">
        <w:rPr>
          <w:rFonts w:ascii="Times New Roman" w:hAnsi="Times New Roman" w:cs="Times New Roman"/>
          <w:sz w:val="24"/>
          <w:szCs w:val="24"/>
        </w:rPr>
        <w:t>días</w:t>
      </w:r>
      <w:r w:rsidR="00476EE5" w:rsidRPr="00633F1B">
        <w:rPr>
          <w:rFonts w:ascii="Times New Roman" w:hAnsi="Times New Roman" w:cs="Times New Roman"/>
          <w:sz w:val="24"/>
          <w:szCs w:val="24"/>
        </w:rPr>
        <w:t xml:space="preserve">, adjuntando la documentación </w:t>
      </w:r>
      <w:r w:rsidR="00DD39AC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siguiente:</w:t>
      </w:r>
    </w:p>
    <w:p w:rsidR="00B93080" w:rsidRPr="00633F1B" w:rsidRDefault="00B93080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060" w:rsidRPr="00633F1B" w:rsidRDefault="00B93080" w:rsidP="00621383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18"/>
        </w:rPr>
        <w:t>Copia del acuerdo de</w:t>
      </w:r>
      <w:r w:rsidR="00476EE5" w:rsidRPr="00633F1B">
        <w:rPr>
          <w:rFonts w:ascii="Times New Roman" w:hAnsi="Times New Roman" w:cs="Times New Roman"/>
          <w:sz w:val="24"/>
          <w:szCs w:val="18"/>
        </w:rPr>
        <w:t xml:space="preserve"> apertura de </w:t>
      </w:r>
      <w:r w:rsidR="008226EB" w:rsidRPr="00633F1B">
        <w:rPr>
          <w:rFonts w:ascii="Times New Roman" w:hAnsi="Times New Roman" w:cs="Times New Roman"/>
          <w:sz w:val="24"/>
          <w:szCs w:val="18"/>
        </w:rPr>
        <w:t>la</w:t>
      </w:r>
      <w:r w:rsidR="00476EE5" w:rsidRPr="00633F1B">
        <w:rPr>
          <w:rFonts w:ascii="Times New Roman" w:hAnsi="Times New Roman" w:cs="Times New Roman"/>
          <w:sz w:val="24"/>
          <w:szCs w:val="18"/>
        </w:rPr>
        <w:t xml:space="preserve"> agencia, tomado por </w:t>
      </w:r>
      <w:r w:rsidRPr="00633F1B">
        <w:rPr>
          <w:rFonts w:ascii="Times New Roman" w:hAnsi="Times New Roman" w:cs="Times New Roman"/>
          <w:sz w:val="24"/>
          <w:szCs w:val="18"/>
        </w:rPr>
        <w:t xml:space="preserve">la </w:t>
      </w:r>
      <w:r w:rsidR="00310929" w:rsidRPr="00633F1B">
        <w:rPr>
          <w:rFonts w:ascii="Times New Roman" w:hAnsi="Times New Roman" w:cs="Times New Roman"/>
          <w:sz w:val="24"/>
          <w:szCs w:val="18"/>
        </w:rPr>
        <w:t>j</w:t>
      </w:r>
      <w:r w:rsidRPr="00633F1B">
        <w:rPr>
          <w:rFonts w:ascii="Times New Roman" w:hAnsi="Times New Roman" w:cs="Times New Roman"/>
          <w:sz w:val="24"/>
          <w:szCs w:val="18"/>
        </w:rPr>
        <w:t xml:space="preserve">unta </w:t>
      </w:r>
      <w:r w:rsidR="00310929" w:rsidRPr="00633F1B">
        <w:rPr>
          <w:rFonts w:ascii="Times New Roman" w:hAnsi="Times New Roman" w:cs="Times New Roman"/>
          <w:sz w:val="24"/>
          <w:szCs w:val="18"/>
        </w:rPr>
        <w:t>d</w:t>
      </w:r>
      <w:r w:rsidRPr="00633F1B">
        <w:rPr>
          <w:rFonts w:ascii="Times New Roman" w:hAnsi="Times New Roman" w:cs="Times New Roman"/>
          <w:sz w:val="24"/>
          <w:szCs w:val="18"/>
        </w:rPr>
        <w:t xml:space="preserve">irectiva de la entidad </w:t>
      </w:r>
      <w:r w:rsidR="00476EE5" w:rsidRPr="00633F1B">
        <w:rPr>
          <w:rFonts w:ascii="Times New Roman" w:hAnsi="Times New Roman" w:cs="Times New Roman"/>
          <w:sz w:val="24"/>
          <w:szCs w:val="18"/>
        </w:rPr>
        <w:t>solicitante</w:t>
      </w:r>
      <w:r w:rsidR="005971B2" w:rsidRPr="00633F1B">
        <w:rPr>
          <w:rFonts w:ascii="Times New Roman" w:hAnsi="Times New Roman" w:cs="Times New Roman"/>
          <w:sz w:val="24"/>
          <w:szCs w:val="18"/>
        </w:rPr>
        <w:t>;</w:t>
      </w:r>
    </w:p>
    <w:p w:rsidR="00B25060" w:rsidRPr="00633F1B" w:rsidRDefault="00B93080" w:rsidP="00621383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633F1B">
        <w:rPr>
          <w:rFonts w:ascii="Times New Roman" w:hAnsi="Times New Roman" w:cs="Times New Roman"/>
          <w:sz w:val="24"/>
          <w:szCs w:val="18"/>
        </w:rPr>
        <w:t>Dirección y ubicación exacta del lugar en</w:t>
      </w:r>
      <w:r w:rsidR="00476EE5" w:rsidRPr="00633F1B">
        <w:rPr>
          <w:rFonts w:ascii="Times New Roman" w:hAnsi="Times New Roman" w:cs="Times New Roman"/>
          <w:sz w:val="24"/>
          <w:szCs w:val="18"/>
        </w:rPr>
        <w:t xml:space="preserve"> donde se instalará la agencia acompañada del croquis de ubicación correspondiente</w:t>
      </w:r>
      <w:r w:rsidR="005971B2" w:rsidRPr="00633F1B">
        <w:rPr>
          <w:rFonts w:ascii="Times New Roman" w:hAnsi="Times New Roman" w:cs="Times New Roman"/>
          <w:sz w:val="24"/>
          <w:szCs w:val="18"/>
        </w:rPr>
        <w:t>;</w:t>
      </w:r>
    </w:p>
    <w:p w:rsidR="00E85687" w:rsidRPr="00633F1B" w:rsidRDefault="00E85687" w:rsidP="00E85687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633F1B">
        <w:rPr>
          <w:rFonts w:ascii="Times New Roman" w:hAnsi="Times New Roman" w:cs="Times New Roman"/>
          <w:sz w:val="24"/>
          <w:szCs w:val="18"/>
        </w:rPr>
        <w:t xml:space="preserve">Declaración jurada  suscrita por el Apoderado General de la entidad </w:t>
      </w:r>
      <w:r w:rsidR="00476EE5" w:rsidRPr="00633F1B">
        <w:rPr>
          <w:rFonts w:ascii="Times New Roman" w:hAnsi="Times New Roman" w:cs="Times New Roman"/>
          <w:sz w:val="24"/>
          <w:szCs w:val="18"/>
        </w:rPr>
        <w:t>solicitante con su respectiva autentica notarial, la cual deberá incorporar los elementos siguientes:</w:t>
      </w:r>
    </w:p>
    <w:p w:rsidR="001F39BB" w:rsidRPr="00633F1B" w:rsidRDefault="00B93080" w:rsidP="009C6859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18"/>
        </w:rPr>
        <w:t>Las medidas de seguridad que adoptar</w:t>
      </w:r>
      <w:r w:rsidR="00A15256" w:rsidRPr="00633F1B">
        <w:rPr>
          <w:rFonts w:ascii="Times New Roman" w:hAnsi="Times New Roman" w:cs="Times New Roman"/>
          <w:sz w:val="24"/>
          <w:szCs w:val="18"/>
        </w:rPr>
        <w:t>á</w:t>
      </w:r>
      <w:r w:rsidR="00E85687" w:rsidRPr="00633F1B">
        <w:rPr>
          <w:rFonts w:ascii="Times New Roman" w:hAnsi="Times New Roman" w:cs="Times New Roman"/>
          <w:sz w:val="24"/>
          <w:szCs w:val="18"/>
        </w:rPr>
        <w:t>n</w:t>
      </w:r>
      <w:r w:rsidRPr="00633F1B">
        <w:rPr>
          <w:rFonts w:ascii="Times New Roman" w:hAnsi="Times New Roman" w:cs="Times New Roman"/>
          <w:sz w:val="24"/>
          <w:szCs w:val="18"/>
        </w:rPr>
        <w:t xml:space="preserve"> y que estarán implementad</w:t>
      </w:r>
      <w:r w:rsidR="00E85687" w:rsidRPr="00633F1B">
        <w:rPr>
          <w:rFonts w:ascii="Times New Roman" w:hAnsi="Times New Roman" w:cs="Times New Roman"/>
          <w:sz w:val="24"/>
          <w:szCs w:val="18"/>
        </w:rPr>
        <w:t>as antes de iniciar operaciones;</w:t>
      </w:r>
    </w:p>
    <w:p w:rsidR="009C6859" w:rsidRPr="00633F1B" w:rsidRDefault="00476EE5" w:rsidP="009C6859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Constancia de </w:t>
      </w:r>
      <w:r w:rsidR="00B93080" w:rsidRPr="00633F1B">
        <w:rPr>
          <w:rFonts w:ascii="Times New Roman" w:hAnsi="Times New Roman" w:cs="Times New Roman"/>
          <w:sz w:val="24"/>
          <w:szCs w:val="24"/>
        </w:rPr>
        <w:t xml:space="preserve">haber revisado el </w:t>
      </w:r>
      <w:r w:rsidRPr="00633F1B">
        <w:rPr>
          <w:rFonts w:ascii="Times New Roman" w:hAnsi="Times New Roman" w:cs="Times New Roman"/>
          <w:sz w:val="24"/>
          <w:szCs w:val="24"/>
        </w:rPr>
        <w:t xml:space="preserve">contenido del </w:t>
      </w:r>
      <w:r w:rsidR="00B93080" w:rsidRPr="00633F1B">
        <w:rPr>
          <w:rFonts w:ascii="Times New Roman" w:hAnsi="Times New Roman" w:cs="Times New Roman"/>
          <w:sz w:val="24"/>
          <w:szCs w:val="24"/>
        </w:rPr>
        <w:t xml:space="preserve">contrato de arrendamiento del </w:t>
      </w:r>
      <w:r w:rsidR="00C50D35" w:rsidRPr="00633F1B">
        <w:rPr>
          <w:rFonts w:ascii="Times New Roman" w:hAnsi="Times New Roman" w:cs="Times New Roman"/>
          <w:sz w:val="24"/>
          <w:szCs w:val="24"/>
        </w:rPr>
        <w:t>inmueble correspondiente</w:t>
      </w:r>
      <w:r w:rsidR="00B93080" w:rsidRPr="00633F1B">
        <w:rPr>
          <w:rFonts w:ascii="Times New Roman" w:hAnsi="Times New Roman" w:cs="Times New Roman"/>
          <w:sz w:val="24"/>
          <w:szCs w:val="24"/>
        </w:rPr>
        <w:t>, si fuer</w:t>
      </w:r>
      <w:r w:rsidR="00C50D35" w:rsidRPr="00633F1B">
        <w:rPr>
          <w:rFonts w:ascii="Times New Roman" w:hAnsi="Times New Roman" w:cs="Times New Roman"/>
          <w:sz w:val="24"/>
          <w:szCs w:val="24"/>
        </w:rPr>
        <w:t>a el caso,</w:t>
      </w:r>
      <w:r w:rsidR="00B93080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así como de </w:t>
      </w:r>
      <w:r w:rsidR="00B93080" w:rsidRPr="00633F1B">
        <w:rPr>
          <w:rFonts w:ascii="Times New Roman" w:hAnsi="Times New Roman" w:cs="Times New Roman"/>
          <w:sz w:val="24"/>
          <w:szCs w:val="24"/>
        </w:rPr>
        <w:t>no haber encontrado riesgos legales significativos que afecten el patrimonio de la entidad, inclusive los que pudie</w:t>
      </w:r>
      <w:r w:rsidR="00C50D35" w:rsidRPr="00633F1B">
        <w:rPr>
          <w:rFonts w:ascii="Times New Roman" w:hAnsi="Times New Roman" w:cs="Times New Roman"/>
          <w:sz w:val="24"/>
          <w:szCs w:val="24"/>
        </w:rPr>
        <w:t>sen  derivar si los arrendantes</w:t>
      </w:r>
      <w:r w:rsidR="00B93080" w:rsidRPr="00633F1B">
        <w:rPr>
          <w:rFonts w:ascii="Times New Roman" w:hAnsi="Times New Roman" w:cs="Times New Roman"/>
          <w:sz w:val="24"/>
          <w:szCs w:val="24"/>
        </w:rPr>
        <w:t xml:space="preserve"> fueren perso</w:t>
      </w:r>
      <w:r w:rsidR="005971B2" w:rsidRPr="00633F1B">
        <w:rPr>
          <w:rFonts w:ascii="Times New Roman" w:hAnsi="Times New Roman" w:cs="Times New Roman"/>
          <w:sz w:val="24"/>
          <w:szCs w:val="24"/>
        </w:rPr>
        <w:t>nas relacionadas con la entidad;</w:t>
      </w:r>
      <w:r w:rsidR="00994AC8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9C6859" w:rsidRPr="00633F1B">
        <w:rPr>
          <w:rFonts w:ascii="Times New Roman" w:hAnsi="Times New Roman" w:cs="Times New Roman"/>
          <w:sz w:val="24"/>
          <w:szCs w:val="24"/>
        </w:rPr>
        <w:t xml:space="preserve">debiendo verificarse que </w:t>
      </w:r>
      <w:r w:rsidR="00FD23EE" w:rsidRPr="00633F1B">
        <w:rPr>
          <w:rFonts w:ascii="Times New Roman" w:hAnsi="Times New Roman" w:cs="Times New Roman"/>
          <w:sz w:val="24"/>
          <w:szCs w:val="24"/>
        </w:rPr>
        <w:t>las</w:t>
      </w:r>
      <w:r w:rsidR="009C6859" w:rsidRPr="00633F1B">
        <w:rPr>
          <w:rFonts w:ascii="Times New Roman" w:hAnsi="Times New Roman" w:cs="Times New Roman"/>
          <w:sz w:val="24"/>
          <w:szCs w:val="24"/>
        </w:rPr>
        <w:t xml:space="preserve"> cl</w:t>
      </w:r>
      <w:r w:rsidR="00FD23EE" w:rsidRPr="00633F1B">
        <w:rPr>
          <w:rFonts w:ascii="Times New Roman" w:hAnsi="Times New Roman" w:cs="Times New Roman"/>
          <w:sz w:val="24"/>
          <w:szCs w:val="24"/>
        </w:rPr>
        <w:t>á</w:t>
      </w:r>
      <w:r w:rsidR="009C6859" w:rsidRPr="00633F1B">
        <w:rPr>
          <w:rFonts w:ascii="Times New Roman" w:hAnsi="Times New Roman" w:cs="Times New Roman"/>
          <w:sz w:val="24"/>
          <w:szCs w:val="24"/>
        </w:rPr>
        <w:t>usula</w:t>
      </w:r>
      <w:r w:rsidR="00FD23EE" w:rsidRPr="00633F1B">
        <w:rPr>
          <w:rFonts w:ascii="Times New Roman" w:hAnsi="Times New Roman" w:cs="Times New Roman"/>
          <w:sz w:val="24"/>
          <w:szCs w:val="24"/>
        </w:rPr>
        <w:t>s</w:t>
      </w:r>
      <w:r w:rsidR="001F39BB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9C6859" w:rsidRPr="00633F1B">
        <w:rPr>
          <w:rFonts w:ascii="Times New Roman" w:hAnsi="Times New Roman" w:cs="Times New Roman"/>
          <w:sz w:val="24"/>
          <w:szCs w:val="24"/>
        </w:rPr>
        <w:t>cumpla</w:t>
      </w:r>
      <w:r w:rsidR="00FD23EE" w:rsidRPr="00633F1B">
        <w:rPr>
          <w:rFonts w:ascii="Times New Roman" w:hAnsi="Times New Roman" w:cs="Times New Roman"/>
          <w:sz w:val="24"/>
          <w:szCs w:val="24"/>
        </w:rPr>
        <w:t>n</w:t>
      </w:r>
      <w:r w:rsidR="009C6859" w:rsidRPr="00633F1B">
        <w:rPr>
          <w:rFonts w:ascii="Times New Roman" w:hAnsi="Times New Roman" w:cs="Times New Roman"/>
          <w:sz w:val="24"/>
          <w:szCs w:val="24"/>
        </w:rPr>
        <w:t xml:space="preserve"> con las disposiciones legales aplicables y, fundamentalmente, con los aspectos relativos a: las generales de los contratantes; la titularidad y características del inmueble objeto de arrendamiento y su utilización; plazo y canon de arrendamiento; obligaciones tanto del arrendador como del arrendatario, 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debiendo incorporar </w:t>
      </w:r>
      <w:r w:rsidR="009C6859" w:rsidRPr="00633F1B">
        <w:rPr>
          <w:rFonts w:ascii="Times New Roman" w:hAnsi="Times New Roman" w:cs="Times New Roman"/>
          <w:sz w:val="24"/>
          <w:szCs w:val="24"/>
        </w:rPr>
        <w:t xml:space="preserve">expresamente el compromiso </w:t>
      </w:r>
      <w:r w:rsidR="009C6859" w:rsidRPr="00633F1B">
        <w:rPr>
          <w:rFonts w:ascii="Times New Roman" w:hAnsi="Times New Roman" w:cs="Times New Roman"/>
          <w:sz w:val="24"/>
          <w:szCs w:val="24"/>
          <w:lang w:val="es-ES"/>
        </w:rPr>
        <w:t xml:space="preserve">de los contratantes a no propiciar prácticas que pudiesen dar lugar a la vulneración de la figura del </w:t>
      </w:r>
      <w:r w:rsidR="00FD23EE" w:rsidRPr="00633F1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C6859" w:rsidRPr="00633F1B">
        <w:rPr>
          <w:rFonts w:ascii="Times New Roman" w:hAnsi="Times New Roman" w:cs="Times New Roman"/>
          <w:sz w:val="24"/>
          <w:szCs w:val="24"/>
          <w:lang w:val="es-ES"/>
        </w:rPr>
        <w:t xml:space="preserve">ecreto </w:t>
      </w:r>
      <w:r w:rsidR="00FD23EE" w:rsidRPr="00633F1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9C6859" w:rsidRPr="00633F1B">
        <w:rPr>
          <w:rFonts w:ascii="Times New Roman" w:hAnsi="Times New Roman" w:cs="Times New Roman"/>
          <w:sz w:val="24"/>
          <w:szCs w:val="24"/>
          <w:lang w:val="es-ES"/>
        </w:rPr>
        <w:t xml:space="preserve">ancario y de la </w:t>
      </w:r>
      <w:r w:rsidR="00FD23EE" w:rsidRPr="00633F1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C6859" w:rsidRPr="00633F1B">
        <w:rPr>
          <w:rFonts w:ascii="Times New Roman" w:hAnsi="Times New Roman" w:cs="Times New Roman"/>
          <w:sz w:val="24"/>
          <w:szCs w:val="24"/>
          <w:lang w:val="es-ES"/>
        </w:rPr>
        <w:t xml:space="preserve">nformación sujeta a </w:t>
      </w:r>
      <w:r w:rsidR="00FD23EE" w:rsidRPr="00633F1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9C6859" w:rsidRPr="00633F1B">
        <w:rPr>
          <w:rFonts w:ascii="Times New Roman" w:hAnsi="Times New Roman" w:cs="Times New Roman"/>
          <w:sz w:val="24"/>
          <w:szCs w:val="24"/>
          <w:lang w:val="es-ES"/>
        </w:rPr>
        <w:t xml:space="preserve">eserva; </w:t>
      </w:r>
      <w:r w:rsidR="009C6859" w:rsidRPr="00633F1B">
        <w:rPr>
          <w:rFonts w:ascii="Times New Roman" w:hAnsi="Times New Roman" w:cs="Times New Roman"/>
          <w:sz w:val="24"/>
          <w:szCs w:val="24"/>
        </w:rPr>
        <w:t>los mecanismos de solución en caso de controversias; entre otros</w:t>
      </w:r>
      <w:r w:rsidR="00CC7595">
        <w:rPr>
          <w:rFonts w:ascii="Times New Roman" w:hAnsi="Times New Roman" w:cs="Times New Roman"/>
          <w:sz w:val="24"/>
          <w:szCs w:val="24"/>
        </w:rPr>
        <w:t>;</w:t>
      </w:r>
    </w:p>
    <w:p w:rsidR="00B93080" w:rsidRPr="00633F1B" w:rsidRDefault="00E85687" w:rsidP="00A15256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18"/>
        </w:rPr>
      </w:pPr>
      <w:r w:rsidRPr="00E26444">
        <w:rPr>
          <w:rFonts w:ascii="Times New Roman" w:hAnsi="Times New Roman" w:cs="Times New Roman"/>
          <w:sz w:val="24"/>
          <w:szCs w:val="18"/>
        </w:rPr>
        <w:t>Monto de la inversión a realizar y cálculo del efecto que tendrá en el requerimiento de</w:t>
      </w:r>
      <w:r w:rsidRPr="00633F1B">
        <w:rPr>
          <w:rFonts w:ascii="Times New Roman" w:hAnsi="Times New Roman" w:cs="Times New Roman"/>
          <w:sz w:val="24"/>
          <w:szCs w:val="18"/>
        </w:rPr>
        <w:t xml:space="preserve"> fondo patrimonial y en el límite de inversión </w:t>
      </w:r>
      <w:r w:rsidR="00FD23EE" w:rsidRPr="00633F1B">
        <w:rPr>
          <w:rFonts w:ascii="Times New Roman" w:hAnsi="Times New Roman" w:cs="Times New Roman"/>
          <w:sz w:val="24"/>
          <w:szCs w:val="18"/>
        </w:rPr>
        <w:t>e</w:t>
      </w:r>
      <w:r w:rsidR="00E26444">
        <w:rPr>
          <w:rFonts w:ascii="Times New Roman" w:hAnsi="Times New Roman" w:cs="Times New Roman"/>
          <w:sz w:val="24"/>
          <w:szCs w:val="18"/>
        </w:rPr>
        <w:t>n</w:t>
      </w:r>
      <w:r w:rsidRPr="00633F1B">
        <w:rPr>
          <w:rFonts w:ascii="Times New Roman" w:hAnsi="Times New Roman" w:cs="Times New Roman"/>
          <w:sz w:val="24"/>
          <w:szCs w:val="18"/>
        </w:rPr>
        <w:t xml:space="preserve"> 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activo </w:t>
      </w:r>
      <w:r w:rsidR="00FA0BF9" w:rsidRPr="00633F1B">
        <w:rPr>
          <w:rFonts w:ascii="Times New Roman" w:hAnsi="Times New Roman" w:cs="Times New Roman"/>
          <w:sz w:val="24"/>
          <w:szCs w:val="18"/>
        </w:rPr>
        <w:t>fijo; y</w:t>
      </w:r>
    </w:p>
    <w:p w:rsidR="00B93080" w:rsidRPr="00633F1B" w:rsidRDefault="00A15256" w:rsidP="00621383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18"/>
        </w:rPr>
        <w:t xml:space="preserve"> </w:t>
      </w:r>
      <w:r w:rsidR="00B93080" w:rsidRPr="00633F1B">
        <w:rPr>
          <w:rFonts w:ascii="Times New Roman" w:hAnsi="Times New Roman" w:cs="Times New Roman"/>
          <w:sz w:val="24"/>
          <w:szCs w:val="18"/>
        </w:rPr>
        <w:t>Planes de contingencia y de continuidad de negocios</w:t>
      </w:r>
      <w:r w:rsidR="00C50D35" w:rsidRPr="00633F1B">
        <w:rPr>
          <w:rFonts w:ascii="Times New Roman" w:hAnsi="Times New Roman" w:cs="Times New Roman"/>
          <w:sz w:val="24"/>
          <w:szCs w:val="18"/>
        </w:rPr>
        <w:t>,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 que permitan</w:t>
      </w:r>
      <w:r w:rsidR="00C50D35" w:rsidRPr="00633F1B">
        <w:rPr>
          <w:rFonts w:ascii="Times New Roman" w:hAnsi="Times New Roman" w:cs="Times New Roman"/>
          <w:sz w:val="24"/>
          <w:szCs w:val="18"/>
        </w:rPr>
        <w:t xml:space="preserve"> a los sujetos obligados por las presentes </w:t>
      </w:r>
      <w:r w:rsidR="00E26444" w:rsidRPr="00ED20E2">
        <w:rPr>
          <w:rFonts w:ascii="Times New Roman" w:hAnsi="Times New Roman" w:cs="Times New Roman"/>
          <w:color w:val="000000" w:themeColor="text1"/>
          <w:sz w:val="24"/>
          <w:szCs w:val="18"/>
        </w:rPr>
        <w:t>N</w:t>
      </w:r>
      <w:r w:rsidR="00C50D35" w:rsidRPr="00ED20E2">
        <w:rPr>
          <w:rFonts w:ascii="Times New Roman" w:hAnsi="Times New Roman" w:cs="Times New Roman"/>
          <w:color w:val="000000" w:themeColor="text1"/>
          <w:sz w:val="24"/>
          <w:szCs w:val="18"/>
        </w:rPr>
        <w:t>o</w:t>
      </w:r>
      <w:r w:rsidR="00C50D35" w:rsidRPr="00633F1B">
        <w:rPr>
          <w:rFonts w:ascii="Times New Roman" w:hAnsi="Times New Roman" w:cs="Times New Roman"/>
          <w:sz w:val="24"/>
          <w:szCs w:val="18"/>
        </w:rPr>
        <w:t>rmas, a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 preservar su </w:t>
      </w:r>
      <w:r w:rsidRPr="00633F1B">
        <w:rPr>
          <w:rFonts w:ascii="Times New Roman" w:hAnsi="Times New Roman" w:cs="Times New Roman"/>
          <w:sz w:val="24"/>
          <w:szCs w:val="18"/>
        </w:rPr>
        <w:t xml:space="preserve"> 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capacidad de operar de manera constante y </w:t>
      </w:r>
      <w:r w:rsidR="00C50D35" w:rsidRPr="00633F1B">
        <w:rPr>
          <w:rFonts w:ascii="Times New Roman" w:hAnsi="Times New Roman" w:cs="Times New Roman"/>
          <w:sz w:val="24"/>
          <w:szCs w:val="18"/>
        </w:rPr>
        <w:t>de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 minimizar p</w:t>
      </w:r>
      <w:r w:rsidR="00E85687" w:rsidRPr="00633F1B">
        <w:rPr>
          <w:rFonts w:ascii="Times New Roman" w:hAnsi="Times New Roman" w:cs="Times New Roman"/>
          <w:sz w:val="24"/>
          <w:szCs w:val="18"/>
        </w:rPr>
        <w:t>é</w:t>
      </w:r>
      <w:r w:rsidR="00B93080" w:rsidRPr="00633F1B">
        <w:rPr>
          <w:rFonts w:ascii="Times New Roman" w:hAnsi="Times New Roman" w:cs="Times New Roman"/>
          <w:sz w:val="24"/>
          <w:szCs w:val="18"/>
        </w:rPr>
        <w:t xml:space="preserve">rdidas en casos de eventos contingentes o fortuitos </w:t>
      </w:r>
      <w:r w:rsidR="00C50D35" w:rsidRPr="00633F1B">
        <w:rPr>
          <w:rFonts w:ascii="Times New Roman" w:hAnsi="Times New Roman" w:cs="Times New Roman"/>
          <w:sz w:val="24"/>
          <w:szCs w:val="18"/>
        </w:rPr>
        <w:t xml:space="preserve">cuando éstos les </w:t>
      </w:r>
      <w:r w:rsidR="00B93080" w:rsidRPr="00633F1B">
        <w:rPr>
          <w:rFonts w:ascii="Times New Roman" w:hAnsi="Times New Roman" w:cs="Times New Roman"/>
          <w:sz w:val="24"/>
          <w:szCs w:val="18"/>
        </w:rPr>
        <w:t>obliguen a interrumpir temporalmente sus actividades.</w:t>
      </w:r>
    </w:p>
    <w:p w:rsidR="00B25060" w:rsidRPr="00633F1B" w:rsidRDefault="00B25060" w:rsidP="00B9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4C1" w:rsidRPr="00633F1B" w:rsidRDefault="00600CEF" w:rsidP="009C5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Cuando la entidad </w:t>
      </w:r>
      <w:r w:rsidR="00D84A19" w:rsidRPr="00633F1B">
        <w:rPr>
          <w:rFonts w:ascii="Times New Roman" w:hAnsi="Times New Roman" w:cs="Times New Roman"/>
          <w:sz w:val="24"/>
          <w:szCs w:val="24"/>
        </w:rPr>
        <w:t xml:space="preserve">decida </w:t>
      </w:r>
      <w:r w:rsidRPr="00633F1B">
        <w:rPr>
          <w:rFonts w:ascii="Times New Roman" w:hAnsi="Times New Roman" w:cs="Times New Roman"/>
          <w:sz w:val="24"/>
          <w:szCs w:val="24"/>
        </w:rPr>
        <w:t>a</w:t>
      </w:r>
      <w:r w:rsidR="00D84A19" w:rsidRPr="00633F1B">
        <w:rPr>
          <w:rFonts w:ascii="Times New Roman" w:hAnsi="Times New Roman" w:cs="Times New Roman"/>
          <w:sz w:val="24"/>
          <w:szCs w:val="24"/>
        </w:rPr>
        <w:t>brir</w:t>
      </w:r>
      <w:r w:rsidRPr="00633F1B">
        <w:rPr>
          <w:rFonts w:ascii="Times New Roman" w:hAnsi="Times New Roman" w:cs="Times New Roman"/>
          <w:sz w:val="24"/>
          <w:szCs w:val="24"/>
        </w:rPr>
        <w:t xml:space="preserve"> un establecimiento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 o</w:t>
      </w:r>
      <w:r w:rsidRPr="00633F1B">
        <w:rPr>
          <w:rFonts w:ascii="Times New Roman" w:hAnsi="Times New Roman" w:cs="Times New Roman"/>
          <w:sz w:val="24"/>
          <w:szCs w:val="24"/>
        </w:rPr>
        <w:t>,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BF567C" w:rsidRPr="00633F1B">
        <w:rPr>
          <w:rFonts w:ascii="Times New Roman" w:hAnsi="Times New Roman" w:cs="Times New Roman"/>
          <w:sz w:val="24"/>
          <w:szCs w:val="24"/>
        </w:rPr>
        <w:t>traslad</w:t>
      </w:r>
      <w:r w:rsidR="005713E4" w:rsidRPr="00633F1B">
        <w:rPr>
          <w:rFonts w:ascii="Times New Roman" w:hAnsi="Times New Roman" w:cs="Times New Roman"/>
          <w:sz w:val="24"/>
          <w:szCs w:val="24"/>
        </w:rPr>
        <w:t>ar una agencia a un local distinto</w:t>
      </w:r>
      <w:r w:rsidR="00BF567C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357613">
        <w:rPr>
          <w:rFonts w:ascii="Times New Roman" w:hAnsi="Times New Roman" w:cs="Times New Roman"/>
          <w:sz w:val="24"/>
          <w:szCs w:val="24"/>
        </w:rPr>
        <w:t>se</w:t>
      </w:r>
      <w:r w:rsidRPr="00633F1B">
        <w:rPr>
          <w:rFonts w:ascii="Times New Roman" w:hAnsi="Times New Roman" w:cs="Times New Roman"/>
          <w:sz w:val="24"/>
          <w:szCs w:val="24"/>
        </w:rPr>
        <w:t xml:space="preserve"> seguir</w:t>
      </w:r>
      <w:r w:rsidR="00357613">
        <w:rPr>
          <w:rFonts w:ascii="Times New Roman" w:hAnsi="Times New Roman" w:cs="Times New Roman"/>
          <w:sz w:val="24"/>
          <w:szCs w:val="24"/>
        </w:rPr>
        <w:t>á</w:t>
      </w:r>
      <w:r w:rsidRPr="00633F1B">
        <w:rPr>
          <w:rFonts w:ascii="Times New Roman" w:hAnsi="Times New Roman" w:cs="Times New Roman"/>
          <w:sz w:val="24"/>
          <w:szCs w:val="24"/>
        </w:rPr>
        <w:t xml:space="preserve"> el</w:t>
      </w:r>
      <w:r w:rsidR="00357613">
        <w:rPr>
          <w:rFonts w:ascii="Times New Roman" w:hAnsi="Times New Roman" w:cs="Times New Roman"/>
          <w:sz w:val="24"/>
          <w:szCs w:val="24"/>
        </w:rPr>
        <w:t xml:space="preserve"> mismo proceso para la apertura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E85687" w:rsidRPr="00633F1B">
        <w:rPr>
          <w:rFonts w:ascii="Times New Roman" w:hAnsi="Times New Roman" w:cs="Times New Roman"/>
          <w:sz w:val="24"/>
          <w:szCs w:val="24"/>
        </w:rPr>
        <w:t>excepto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 en lo relativo al</w:t>
      </w:r>
      <w:r w:rsidR="00E85687" w:rsidRPr="00633F1B">
        <w:rPr>
          <w:rFonts w:ascii="Times New Roman" w:hAnsi="Times New Roman" w:cs="Times New Roman"/>
          <w:sz w:val="24"/>
          <w:szCs w:val="24"/>
        </w:rPr>
        <w:t xml:space="preserve"> literal d)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 del presente artículo</w:t>
      </w:r>
      <w:r w:rsidR="009C5A99" w:rsidRPr="00633F1B">
        <w:rPr>
          <w:rFonts w:ascii="Times New Roman" w:hAnsi="Times New Roman" w:cs="Times New Roman"/>
          <w:sz w:val="24"/>
          <w:szCs w:val="24"/>
        </w:rPr>
        <w:t>.</w:t>
      </w:r>
    </w:p>
    <w:p w:rsidR="009C5A99" w:rsidRPr="00633F1B" w:rsidRDefault="009C5A99" w:rsidP="009C5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D35" w:rsidRPr="00633F1B" w:rsidRDefault="008754C1" w:rsidP="0087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Para el caso de la  apertura de un establecimiento deberán detallar las operaciones</w:t>
      </w:r>
      <w:r w:rsidR="008D2162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EA502C" w:rsidRPr="00633F1B">
        <w:rPr>
          <w:rFonts w:ascii="Times New Roman" w:hAnsi="Times New Roman" w:cs="Times New Roman"/>
          <w:sz w:val="24"/>
          <w:szCs w:val="24"/>
        </w:rPr>
        <w:t xml:space="preserve">y servicios </w:t>
      </w:r>
      <w:r w:rsidR="008D2162" w:rsidRPr="00633F1B">
        <w:rPr>
          <w:rFonts w:ascii="Times New Roman" w:hAnsi="Times New Roman" w:cs="Times New Roman"/>
          <w:sz w:val="24"/>
          <w:szCs w:val="24"/>
        </w:rPr>
        <w:t>que realizar</w:t>
      </w:r>
      <w:r w:rsidR="0024395E" w:rsidRPr="00633F1B">
        <w:rPr>
          <w:rFonts w:ascii="Times New Roman" w:hAnsi="Times New Roman" w:cs="Times New Roman"/>
          <w:sz w:val="24"/>
          <w:szCs w:val="24"/>
        </w:rPr>
        <w:t>á</w:t>
      </w:r>
      <w:r w:rsidR="00EB6EE9" w:rsidRPr="00633F1B">
        <w:rPr>
          <w:rFonts w:ascii="Times New Roman" w:hAnsi="Times New Roman" w:cs="Times New Roman"/>
          <w:sz w:val="24"/>
          <w:szCs w:val="24"/>
        </w:rPr>
        <w:t xml:space="preserve">n en </w:t>
      </w:r>
      <w:r w:rsidR="008D2162" w:rsidRPr="00633F1B">
        <w:rPr>
          <w:rFonts w:ascii="Times New Roman" w:hAnsi="Times New Roman" w:cs="Times New Roman"/>
          <w:sz w:val="24"/>
          <w:szCs w:val="24"/>
        </w:rPr>
        <w:t>dicho establecimiento</w:t>
      </w:r>
      <w:r w:rsidR="00EA502C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253CD4" w:rsidRPr="00633F1B">
        <w:rPr>
          <w:rFonts w:ascii="Times New Roman" w:hAnsi="Times New Roman" w:cs="Times New Roman"/>
          <w:sz w:val="24"/>
          <w:szCs w:val="24"/>
        </w:rPr>
        <w:t>indicando los límites de operaciones y servicios que prestar</w:t>
      </w:r>
      <w:r w:rsidR="0024395E" w:rsidRPr="00633F1B">
        <w:rPr>
          <w:rFonts w:ascii="Times New Roman" w:hAnsi="Times New Roman" w:cs="Times New Roman"/>
          <w:sz w:val="24"/>
          <w:szCs w:val="24"/>
        </w:rPr>
        <w:t>á</w:t>
      </w:r>
      <w:r w:rsidR="00253CD4" w:rsidRPr="00633F1B">
        <w:rPr>
          <w:rFonts w:ascii="Times New Roman" w:hAnsi="Times New Roman" w:cs="Times New Roman"/>
          <w:sz w:val="24"/>
          <w:szCs w:val="24"/>
        </w:rPr>
        <w:t>n, así como los recursos humanos y operativos con los que contar</w:t>
      </w:r>
      <w:r w:rsidR="0024395E" w:rsidRPr="00633F1B">
        <w:rPr>
          <w:rFonts w:ascii="Times New Roman" w:hAnsi="Times New Roman" w:cs="Times New Roman"/>
          <w:sz w:val="24"/>
          <w:szCs w:val="24"/>
        </w:rPr>
        <w:t>á</w:t>
      </w:r>
      <w:r w:rsidR="00253CD4" w:rsidRPr="00633F1B">
        <w:rPr>
          <w:rFonts w:ascii="Times New Roman" w:hAnsi="Times New Roman" w:cs="Times New Roman"/>
          <w:sz w:val="24"/>
          <w:szCs w:val="24"/>
        </w:rPr>
        <w:t>n para realizarlos</w:t>
      </w:r>
      <w:r w:rsidR="00EA502C" w:rsidRPr="00633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lastRenderedPageBreak/>
        <w:t>Plazo para la objeción</w:t>
      </w:r>
      <w:r w:rsidR="00BA5A34" w:rsidRPr="00633F1B">
        <w:rPr>
          <w:rFonts w:ascii="Times New Roman" w:hAnsi="Times New Roman" w:cs="Times New Roman"/>
          <w:b/>
          <w:sz w:val="24"/>
          <w:szCs w:val="24"/>
        </w:rPr>
        <w:t xml:space="preserve"> de apertura</w:t>
      </w:r>
    </w:p>
    <w:p w:rsidR="007D7A7B" w:rsidRPr="0034525F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66F84" w:rsidRPr="00633F1B">
        <w:rPr>
          <w:rFonts w:ascii="Times New Roman" w:hAnsi="Times New Roman" w:cs="Times New Roman"/>
          <w:b/>
          <w:sz w:val="24"/>
          <w:szCs w:val="24"/>
        </w:rPr>
        <w:t>5</w:t>
      </w:r>
      <w:r w:rsidRPr="00633F1B">
        <w:rPr>
          <w:rFonts w:ascii="Times New Roman" w:hAnsi="Times New Roman" w:cs="Times New Roman"/>
          <w:b/>
          <w:sz w:val="24"/>
          <w:szCs w:val="24"/>
        </w:rPr>
        <w:t>. –</w:t>
      </w:r>
      <w:r w:rsidRPr="00633F1B">
        <w:rPr>
          <w:rFonts w:ascii="Times New Roman" w:hAnsi="Times New Roman" w:cs="Times New Roman"/>
          <w:sz w:val="24"/>
          <w:szCs w:val="24"/>
        </w:rPr>
        <w:t xml:space="preserve"> Recibido el escrito con toda la información </w:t>
      </w:r>
      <w:r w:rsidR="00EB6EE9" w:rsidRPr="00633F1B">
        <w:rPr>
          <w:rFonts w:ascii="Times New Roman" w:hAnsi="Times New Roman" w:cs="Times New Roman"/>
          <w:sz w:val="24"/>
          <w:szCs w:val="24"/>
        </w:rPr>
        <w:t>requerida,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el  Superintendente dispondrá de treinta días</w:t>
      </w:r>
      <w:r w:rsidR="004267BD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3C60B6" w:rsidRPr="0034525F">
        <w:rPr>
          <w:rFonts w:ascii="Times New Roman" w:hAnsi="Times New Roman" w:cs="Times New Roman"/>
          <w:sz w:val="24"/>
          <w:szCs w:val="24"/>
        </w:rPr>
        <w:t xml:space="preserve">hábiles para </w:t>
      </w:r>
      <w:r w:rsidRPr="0034525F">
        <w:rPr>
          <w:rFonts w:ascii="Times New Roman" w:hAnsi="Times New Roman" w:cs="Times New Roman"/>
          <w:sz w:val="24"/>
          <w:szCs w:val="24"/>
        </w:rPr>
        <w:t xml:space="preserve">objetar el proyecto si considera que </w:t>
      </w:r>
      <w:r w:rsidR="00C50D35" w:rsidRPr="0034525F">
        <w:rPr>
          <w:rFonts w:ascii="Times New Roman" w:hAnsi="Times New Roman" w:cs="Times New Roman"/>
          <w:sz w:val="24"/>
          <w:szCs w:val="24"/>
        </w:rPr>
        <w:t xml:space="preserve">éste </w:t>
      </w:r>
      <w:r w:rsidRPr="0034525F">
        <w:rPr>
          <w:rFonts w:ascii="Times New Roman" w:hAnsi="Times New Roman" w:cs="Times New Roman"/>
          <w:sz w:val="24"/>
          <w:szCs w:val="24"/>
        </w:rPr>
        <w:t>tendría un impacto negativo en la capacidad financiera y administrativa de la entidad.  Si la resolución es favorable, la entidad dispondrá de un plazo de ciento ochenta días</w:t>
      </w:r>
      <w:r w:rsidR="003C60B6" w:rsidRPr="0034525F">
        <w:rPr>
          <w:rFonts w:ascii="Times New Roman" w:hAnsi="Times New Roman" w:cs="Times New Roman"/>
          <w:sz w:val="24"/>
          <w:szCs w:val="24"/>
        </w:rPr>
        <w:t xml:space="preserve"> hábiles</w:t>
      </w:r>
      <w:r w:rsidRPr="0034525F">
        <w:rPr>
          <w:rFonts w:ascii="Times New Roman" w:hAnsi="Times New Roman" w:cs="Times New Roman"/>
          <w:sz w:val="24"/>
          <w:szCs w:val="24"/>
        </w:rPr>
        <w:t xml:space="preserve"> para abrir la agencia a partir del siguiente día de la notificación,  el cual  podrá prorrogarse por treinta días más,  a solicitud de la entidad interesada</w:t>
      </w:r>
      <w:r w:rsidR="00CA41AF" w:rsidRPr="0034525F">
        <w:rPr>
          <w:rFonts w:ascii="Times New Roman" w:hAnsi="Times New Roman" w:cs="Times New Roman"/>
          <w:sz w:val="24"/>
          <w:szCs w:val="24"/>
        </w:rPr>
        <w:t>.</w:t>
      </w:r>
    </w:p>
    <w:p w:rsidR="00301A6A" w:rsidRPr="0034525F" w:rsidRDefault="00301A6A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</w:p>
    <w:p w:rsidR="007D7A7B" w:rsidRPr="0034525F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>Recurso ante una objeción</w:t>
      </w:r>
    </w:p>
    <w:p w:rsidR="007D7A7B" w:rsidRPr="00633F1B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66F84" w:rsidRPr="0034525F">
        <w:rPr>
          <w:rFonts w:ascii="Times New Roman" w:hAnsi="Times New Roman" w:cs="Times New Roman"/>
          <w:b/>
          <w:sz w:val="24"/>
          <w:szCs w:val="24"/>
        </w:rPr>
        <w:t>6</w:t>
      </w:r>
      <w:r w:rsidRPr="0034525F">
        <w:rPr>
          <w:rFonts w:ascii="Times New Roman" w:hAnsi="Times New Roman" w:cs="Times New Roman"/>
          <w:b/>
          <w:sz w:val="24"/>
          <w:szCs w:val="24"/>
        </w:rPr>
        <w:t>.-</w:t>
      </w:r>
      <w:r w:rsidRPr="0034525F">
        <w:rPr>
          <w:rFonts w:ascii="Times New Roman" w:hAnsi="Times New Roman" w:cs="Times New Roman"/>
          <w:sz w:val="24"/>
          <w:szCs w:val="24"/>
        </w:rPr>
        <w:t xml:space="preserve"> Si el Superintendente objetare la apertura de la agencia, los interesados dispondrán de un plazo de ocho días </w:t>
      </w:r>
      <w:r w:rsidR="003C60B6" w:rsidRPr="0034525F">
        <w:rPr>
          <w:rFonts w:ascii="Times New Roman" w:hAnsi="Times New Roman" w:cs="Times New Roman"/>
          <w:sz w:val="24"/>
          <w:szCs w:val="24"/>
        </w:rPr>
        <w:t xml:space="preserve">hábiles </w:t>
      </w:r>
      <w:r w:rsidRPr="0034525F">
        <w:rPr>
          <w:rFonts w:ascii="Times New Roman" w:hAnsi="Times New Roman" w:cs="Times New Roman"/>
          <w:sz w:val="24"/>
          <w:szCs w:val="24"/>
        </w:rPr>
        <w:t xml:space="preserve">a partir del siguiente día de la notificación, para interponer recurso </w:t>
      </w:r>
      <w:r w:rsidR="00E26444" w:rsidRPr="0034525F">
        <w:rPr>
          <w:rFonts w:ascii="Times New Roman" w:hAnsi="Times New Roman" w:cs="Times New Roman"/>
          <w:color w:val="000000" w:themeColor="text1"/>
          <w:sz w:val="24"/>
          <w:szCs w:val="24"/>
        </w:rPr>
        <w:t>de apelación</w:t>
      </w:r>
      <w:r w:rsidR="00E26444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Pr="0034525F">
        <w:rPr>
          <w:rFonts w:ascii="Times New Roman" w:hAnsi="Times New Roman" w:cs="Times New Roman"/>
          <w:sz w:val="24"/>
          <w:szCs w:val="24"/>
        </w:rPr>
        <w:t>ante el Consejo Directivo de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 Superintendencia</w:t>
      </w:r>
      <w:r w:rsidR="002832E2" w:rsidRPr="00633F1B">
        <w:rPr>
          <w:rFonts w:ascii="Times New Roman" w:hAnsi="Times New Roman" w:cs="Times New Roman"/>
          <w:sz w:val="24"/>
          <w:szCs w:val="24"/>
        </w:rPr>
        <w:t>, en los términos estipulados en el artículo 22 de la Ley</w:t>
      </w:r>
      <w:r w:rsidR="00D96CBA" w:rsidRPr="00633F1B">
        <w:rPr>
          <w:rFonts w:ascii="Times New Roman" w:hAnsi="Times New Roman" w:cs="Times New Roman"/>
          <w:sz w:val="24"/>
          <w:szCs w:val="24"/>
        </w:rPr>
        <w:t xml:space="preserve"> de Bancos y artículo 11 de la Ley de Bancos Cooperativos y Sociedades de Ahorro y Crédito.</w:t>
      </w:r>
    </w:p>
    <w:bookmarkEnd w:id="0"/>
    <w:bookmarkEnd w:id="1"/>
    <w:p w:rsidR="00291DBC" w:rsidRPr="00633F1B" w:rsidRDefault="00291DBC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EA506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6B">
        <w:rPr>
          <w:rFonts w:ascii="Times New Roman" w:hAnsi="Times New Roman" w:cs="Times New Roman"/>
          <w:b/>
          <w:sz w:val="24"/>
          <w:szCs w:val="24"/>
        </w:rPr>
        <w:t>Información adicional</w:t>
      </w:r>
    </w:p>
    <w:p w:rsidR="007D7A7B" w:rsidRPr="0034525F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6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66F84" w:rsidRPr="00EA506B">
        <w:rPr>
          <w:rFonts w:ascii="Times New Roman" w:hAnsi="Times New Roman" w:cs="Times New Roman"/>
          <w:b/>
          <w:sz w:val="24"/>
          <w:szCs w:val="24"/>
        </w:rPr>
        <w:t>7</w:t>
      </w:r>
      <w:r w:rsidRPr="00EA506B">
        <w:rPr>
          <w:rFonts w:ascii="Times New Roman" w:hAnsi="Times New Roman" w:cs="Times New Roman"/>
          <w:b/>
          <w:sz w:val="24"/>
          <w:szCs w:val="24"/>
        </w:rPr>
        <w:t>.-</w:t>
      </w:r>
      <w:r w:rsidRPr="00EA506B">
        <w:rPr>
          <w:rFonts w:ascii="Times New Roman" w:hAnsi="Times New Roman" w:cs="Times New Roman"/>
          <w:sz w:val="24"/>
          <w:szCs w:val="24"/>
        </w:rPr>
        <w:t xml:space="preserve"> Cuando la Superintendencia requiera información adicional o señalare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deficiencias en la documentación </w:t>
      </w:r>
      <w:r w:rsidR="00C50D35" w:rsidRPr="00633F1B">
        <w:rPr>
          <w:rFonts w:ascii="Times New Roman" w:hAnsi="Times New Roman" w:cs="Times New Roman"/>
          <w:sz w:val="24"/>
          <w:szCs w:val="24"/>
        </w:rPr>
        <w:t xml:space="preserve">y, no se remitan por parte de la entidad solicitante los elementos necesarios para tener por subsanadas tales deficiencias en los </w:t>
      </w:r>
      <w:r w:rsidRPr="00633F1B">
        <w:rPr>
          <w:rFonts w:ascii="Times New Roman" w:hAnsi="Times New Roman" w:cs="Times New Roman"/>
          <w:sz w:val="24"/>
          <w:szCs w:val="24"/>
        </w:rPr>
        <w:t xml:space="preserve">treinta </w:t>
      </w:r>
      <w:r w:rsidRPr="0034525F">
        <w:rPr>
          <w:rFonts w:ascii="Times New Roman" w:hAnsi="Times New Roman" w:cs="Times New Roman"/>
          <w:sz w:val="24"/>
          <w:szCs w:val="24"/>
        </w:rPr>
        <w:t>días</w:t>
      </w:r>
      <w:r w:rsidR="003C60B6" w:rsidRPr="0034525F">
        <w:rPr>
          <w:rFonts w:ascii="Times New Roman" w:hAnsi="Times New Roman" w:cs="Times New Roman"/>
          <w:sz w:val="24"/>
          <w:szCs w:val="24"/>
        </w:rPr>
        <w:t xml:space="preserve"> hábiles</w:t>
      </w:r>
      <w:r w:rsidRPr="0034525F">
        <w:rPr>
          <w:rFonts w:ascii="Times New Roman" w:hAnsi="Times New Roman" w:cs="Times New Roman"/>
          <w:sz w:val="24"/>
          <w:szCs w:val="24"/>
        </w:rPr>
        <w:t xml:space="preserve"> posteriores a la fecha de la notificación</w:t>
      </w:r>
      <w:r w:rsidR="00C50D35" w:rsidRPr="0034525F">
        <w:rPr>
          <w:rFonts w:ascii="Times New Roman" w:hAnsi="Times New Roman" w:cs="Times New Roman"/>
          <w:sz w:val="24"/>
          <w:szCs w:val="24"/>
        </w:rPr>
        <w:t xml:space="preserve"> respectiva</w:t>
      </w:r>
      <w:r w:rsidRPr="0034525F">
        <w:rPr>
          <w:rFonts w:ascii="Times New Roman" w:hAnsi="Times New Roman" w:cs="Times New Roman"/>
          <w:sz w:val="24"/>
          <w:szCs w:val="24"/>
        </w:rPr>
        <w:t>, se entenderá que la entidad ha desistido de efectuar la apertura de la agencia</w:t>
      </w:r>
      <w:r w:rsidR="0025353A"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Pr="0034525F">
        <w:rPr>
          <w:rFonts w:ascii="Times New Roman" w:hAnsi="Times New Roman" w:cs="Times New Roman"/>
          <w:sz w:val="24"/>
          <w:szCs w:val="24"/>
        </w:rPr>
        <w:t>por lo que la Superintendencia dará fin al trámite</w:t>
      </w:r>
      <w:r w:rsidR="00517B7B" w:rsidRPr="0034525F">
        <w:rPr>
          <w:rFonts w:ascii="Times New Roman" w:hAnsi="Times New Roman" w:cs="Times New Roman"/>
          <w:sz w:val="24"/>
          <w:szCs w:val="24"/>
        </w:rPr>
        <w:t>, mandando al</w:t>
      </w:r>
      <w:r w:rsidRPr="0034525F">
        <w:rPr>
          <w:rFonts w:ascii="Times New Roman" w:hAnsi="Times New Roman" w:cs="Times New Roman"/>
          <w:sz w:val="24"/>
          <w:szCs w:val="24"/>
        </w:rPr>
        <w:t xml:space="preserve"> </w:t>
      </w:r>
      <w:r w:rsidR="00517B7B" w:rsidRPr="0034525F">
        <w:rPr>
          <w:rFonts w:ascii="Times New Roman" w:hAnsi="Times New Roman" w:cs="Times New Roman"/>
          <w:sz w:val="24"/>
          <w:szCs w:val="24"/>
        </w:rPr>
        <w:t>archivo la documentación</w:t>
      </w:r>
      <w:r w:rsidR="0025353A" w:rsidRPr="0034525F"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="00517B7B" w:rsidRPr="0034525F">
        <w:rPr>
          <w:rFonts w:ascii="Times New Roman" w:hAnsi="Times New Roman" w:cs="Times New Roman"/>
          <w:sz w:val="24"/>
          <w:szCs w:val="24"/>
        </w:rPr>
        <w:t>.</w:t>
      </w:r>
    </w:p>
    <w:p w:rsidR="00882489" w:rsidRPr="0034525F" w:rsidRDefault="00882489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34525F" w:rsidRDefault="00565D29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>Omisión de no objeción</w:t>
      </w:r>
    </w:p>
    <w:p w:rsidR="007D7A7B" w:rsidRPr="00633F1B" w:rsidRDefault="007D7A7B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25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66F84" w:rsidRPr="0034525F">
        <w:rPr>
          <w:rFonts w:ascii="Times New Roman" w:hAnsi="Times New Roman" w:cs="Times New Roman"/>
          <w:b/>
          <w:sz w:val="24"/>
          <w:szCs w:val="24"/>
        </w:rPr>
        <w:t>8</w:t>
      </w:r>
      <w:r w:rsidRPr="0034525F">
        <w:rPr>
          <w:rFonts w:ascii="Times New Roman" w:hAnsi="Times New Roman" w:cs="Times New Roman"/>
          <w:b/>
          <w:sz w:val="24"/>
          <w:szCs w:val="24"/>
        </w:rPr>
        <w:t>.-</w:t>
      </w:r>
      <w:r w:rsidRPr="0034525F">
        <w:rPr>
          <w:rFonts w:ascii="Times New Roman" w:hAnsi="Times New Roman" w:cs="Times New Roman"/>
          <w:sz w:val="24"/>
          <w:szCs w:val="24"/>
        </w:rPr>
        <w:t xml:space="preserve"> Si</w:t>
      </w:r>
      <w:r w:rsidR="000F4B97" w:rsidRPr="0034525F">
        <w:rPr>
          <w:rFonts w:ascii="Times New Roman" w:hAnsi="Times New Roman" w:cs="Times New Roman"/>
          <w:sz w:val="24"/>
          <w:szCs w:val="24"/>
        </w:rPr>
        <w:t xml:space="preserve"> después de treinta días hábiles de haber presentado la solicitud de apertura, no hubiere sido objetada, se entenderá que ha sido resuelta favorablemente.</w:t>
      </w:r>
    </w:p>
    <w:p w:rsidR="00FA0BF9" w:rsidRPr="00633F1B" w:rsidRDefault="00FA0BF9" w:rsidP="009E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BF9" w:rsidRPr="00633F1B" w:rsidRDefault="00FA0BF9" w:rsidP="00FA0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Cierre de </w:t>
      </w:r>
      <w:r w:rsidR="00414308" w:rsidRPr="00633F1B">
        <w:rPr>
          <w:rFonts w:ascii="Times New Roman" w:hAnsi="Times New Roman" w:cs="Times New Roman"/>
          <w:b/>
          <w:sz w:val="24"/>
          <w:szCs w:val="24"/>
        </w:rPr>
        <w:t>a</w:t>
      </w:r>
      <w:r w:rsidRPr="00633F1B">
        <w:rPr>
          <w:rFonts w:ascii="Times New Roman" w:hAnsi="Times New Roman" w:cs="Times New Roman"/>
          <w:b/>
          <w:sz w:val="24"/>
          <w:szCs w:val="24"/>
        </w:rPr>
        <w:t>gencia</w:t>
      </w:r>
    </w:p>
    <w:p w:rsidR="00FA0BF9" w:rsidRPr="00633F1B" w:rsidRDefault="00FA0BF9" w:rsidP="00FA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9.-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Para el cierre de una agencia, la entidad interesada deberá</w:t>
      </w:r>
      <w:r w:rsidR="00357613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informar mediante escrito al Superintendente,</w:t>
      </w:r>
      <w:r w:rsidR="0025353A" w:rsidRPr="00633F1B">
        <w:rPr>
          <w:rFonts w:ascii="Times New Roman" w:hAnsi="Times New Roman" w:cs="Times New Roman"/>
          <w:sz w:val="24"/>
          <w:szCs w:val="24"/>
        </w:rPr>
        <w:t xml:space="preserve"> con una anticipación de  sesenta días para los sujetos descritos en los literales a), b) y c) del artículo 2 de estas Normas y de treinta días para los sujetos descritos en el literal d),</w:t>
      </w:r>
      <w:r w:rsidRPr="00633F1B">
        <w:rPr>
          <w:rFonts w:ascii="Times New Roman" w:hAnsi="Times New Roman" w:cs="Times New Roman"/>
          <w:sz w:val="24"/>
          <w:szCs w:val="24"/>
        </w:rPr>
        <w:t xml:space="preserve"> l</w:t>
      </w:r>
      <w:r w:rsidR="0006710B" w:rsidRPr="00633F1B">
        <w:rPr>
          <w:rFonts w:ascii="Times New Roman" w:hAnsi="Times New Roman" w:cs="Times New Roman"/>
          <w:sz w:val="24"/>
          <w:szCs w:val="24"/>
        </w:rPr>
        <w:t>o</w:t>
      </w:r>
      <w:r w:rsidR="0025353A" w:rsidRPr="00633F1B">
        <w:rPr>
          <w:rFonts w:ascii="Times New Roman" w:hAnsi="Times New Roman" w:cs="Times New Roman"/>
          <w:sz w:val="24"/>
          <w:szCs w:val="24"/>
        </w:rPr>
        <w:t>s aspectos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siguiente</w:t>
      </w:r>
      <w:r w:rsidR="0025353A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>:</w:t>
      </w:r>
    </w:p>
    <w:p w:rsidR="00FA0BF9" w:rsidRPr="00633F1B" w:rsidRDefault="00FA0BF9" w:rsidP="00FA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BF9" w:rsidRPr="00633F1B" w:rsidRDefault="00FA0BF9" w:rsidP="00FA0BF9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633F1B">
        <w:rPr>
          <w:rFonts w:ascii="Times New Roman" w:hAnsi="Times New Roman" w:cs="Times New Roman"/>
          <w:sz w:val="24"/>
          <w:szCs w:val="18"/>
        </w:rPr>
        <w:t>Fecha en que se dejará (cierre)  de atender al público;</w:t>
      </w:r>
    </w:p>
    <w:p w:rsidR="00FA0BF9" w:rsidRPr="00633F1B" w:rsidRDefault="00FA0BF9" w:rsidP="00FA0BF9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633F1B">
        <w:rPr>
          <w:rFonts w:ascii="Times New Roman" w:hAnsi="Times New Roman" w:cs="Times New Roman"/>
          <w:sz w:val="24"/>
          <w:szCs w:val="18"/>
        </w:rPr>
        <w:t>Justificación documentada respecto a la decisión del cierre que se pretende efectuar; y</w:t>
      </w:r>
      <w:r w:rsidR="00E341A3" w:rsidRPr="00633F1B">
        <w:rPr>
          <w:rFonts w:ascii="Times New Roman" w:hAnsi="Times New Roman" w:cs="Times New Roman"/>
          <w:sz w:val="24"/>
          <w:szCs w:val="18"/>
        </w:rPr>
        <w:t>,</w:t>
      </w:r>
    </w:p>
    <w:p w:rsidR="00FA0BF9" w:rsidRPr="00633F1B" w:rsidRDefault="00FA0BF9" w:rsidP="00FA0BF9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18"/>
        </w:rPr>
        <w:t>Copia de las medidas adoptadas para informar a los usuarios sobre el término de los servicios de la agencia y sobre las opciones de atención en otras agencias.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06" w:rsidRPr="00633F1B" w:rsidRDefault="009E2006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FE" w:rsidRPr="00633F1B" w:rsidRDefault="003F64FE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FC1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CAPITULO III</w:t>
      </w:r>
    </w:p>
    <w:p w:rsidR="00FC116D" w:rsidRPr="00633F1B" w:rsidRDefault="00FC116D" w:rsidP="00FC1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FUNCIONAMIENTO</w:t>
      </w: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8C" w:rsidRPr="00633F1B" w:rsidRDefault="006218D9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M</w:t>
      </w:r>
      <w:r w:rsidR="005A2E8C" w:rsidRPr="00633F1B">
        <w:rPr>
          <w:rFonts w:ascii="Times New Roman" w:hAnsi="Times New Roman" w:cs="Times New Roman"/>
          <w:b/>
          <w:sz w:val="24"/>
          <w:szCs w:val="24"/>
        </w:rPr>
        <w:t>edidas de seguridad</w:t>
      </w:r>
    </w:p>
    <w:p w:rsidR="005C6A6E" w:rsidRPr="00633F1B" w:rsidRDefault="007D7A7B" w:rsidP="00F1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A0BF9" w:rsidRPr="00633F1B">
        <w:rPr>
          <w:rFonts w:ascii="Times New Roman" w:hAnsi="Times New Roman" w:cs="Times New Roman"/>
          <w:b/>
          <w:sz w:val="24"/>
          <w:szCs w:val="24"/>
        </w:rPr>
        <w:t>10</w:t>
      </w:r>
      <w:r w:rsidRPr="00633F1B">
        <w:rPr>
          <w:rFonts w:ascii="Times New Roman" w:hAnsi="Times New Roman" w:cs="Times New Roman"/>
          <w:b/>
          <w:sz w:val="24"/>
          <w:szCs w:val="24"/>
        </w:rPr>
        <w:t>-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F147C4" w:rsidRPr="00633F1B">
        <w:rPr>
          <w:rFonts w:ascii="Times New Roman" w:hAnsi="Times New Roman" w:cs="Times New Roman"/>
          <w:sz w:val="24"/>
          <w:szCs w:val="24"/>
        </w:rPr>
        <w:t xml:space="preserve">Las </w:t>
      </w:r>
      <w:r w:rsidR="00C475A9" w:rsidRPr="00633F1B">
        <w:rPr>
          <w:rFonts w:ascii="Times New Roman" w:hAnsi="Times New Roman" w:cs="Times New Roman"/>
          <w:sz w:val="24"/>
          <w:szCs w:val="24"/>
        </w:rPr>
        <w:t>a</w:t>
      </w:r>
      <w:r w:rsidR="00882A73" w:rsidRPr="00633F1B">
        <w:rPr>
          <w:rFonts w:ascii="Times New Roman" w:hAnsi="Times New Roman" w:cs="Times New Roman"/>
          <w:sz w:val="24"/>
          <w:szCs w:val="24"/>
        </w:rPr>
        <w:t>gencias</w:t>
      </w:r>
      <w:r w:rsidR="007F5932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882A73" w:rsidRPr="00633F1B">
        <w:rPr>
          <w:rFonts w:ascii="Times New Roman" w:hAnsi="Times New Roman" w:cs="Times New Roman"/>
          <w:sz w:val="24"/>
          <w:szCs w:val="24"/>
        </w:rPr>
        <w:t xml:space="preserve">y los establecimientos de </w:t>
      </w:r>
      <w:r w:rsidR="007F5932" w:rsidRPr="00633F1B">
        <w:rPr>
          <w:rFonts w:ascii="Times New Roman" w:hAnsi="Times New Roman" w:cs="Times New Roman"/>
          <w:sz w:val="24"/>
          <w:szCs w:val="24"/>
        </w:rPr>
        <w:t>é</w:t>
      </w:r>
      <w:r w:rsidR="0025353A" w:rsidRPr="00633F1B">
        <w:rPr>
          <w:rFonts w:ascii="Times New Roman" w:hAnsi="Times New Roman" w:cs="Times New Roman"/>
          <w:sz w:val="24"/>
          <w:szCs w:val="24"/>
        </w:rPr>
        <w:t>stas</w:t>
      </w:r>
      <w:r w:rsidR="007F5932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882A73" w:rsidRPr="00633F1B">
        <w:rPr>
          <w:rFonts w:ascii="Times New Roman" w:hAnsi="Times New Roman" w:cs="Times New Roman"/>
          <w:sz w:val="24"/>
          <w:szCs w:val="24"/>
        </w:rPr>
        <w:t xml:space="preserve">deberán reunir las condiciones de seguridad necesarias y de atención </w:t>
      </w:r>
      <w:r w:rsidR="009E291D" w:rsidRPr="00633F1B">
        <w:rPr>
          <w:rFonts w:ascii="Times New Roman" w:hAnsi="Times New Roman" w:cs="Times New Roman"/>
          <w:sz w:val="24"/>
          <w:szCs w:val="24"/>
        </w:rPr>
        <w:t>a</w:t>
      </w:r>
      <w:r w:rsidR="00882A73" w:rsidRPr="00633F1B">
        <w:rPr>
          <w:rFonts w:ascii="Times New Roman" w:hAnsi="Times New Roman" w:cs="Times New Roman"/>
          <w:sz w:val="24"/>
          <w:szCs w:val="24"/>
        </w:rPr>
        <w:t xml:space="preserve"> los usuarios, todo de conformidad </w:t>
      </w:r>
      <w:r w:rsidR="009E291D" w:rsidRPr="00633F1B">
        <w:rPr>
          <w:rFonts w:ascii="Times New Roman" w:hAnsi="Times New Roman" w:cs="Times New Roman"/>
          <w:sz w:val="24"/>
          <w:szCs w:val="24"/>
        </w:rPr>
        <w:t>con l</w:t>
      </w:r>
      <w:r w:rsidR="00882A73" w:rsidRPr="00633F1B">
        <w:rPr>
          <w:rFonts w:ascii="Times New Roman" w:hAnsi="Times New Roman" w:cs="Times New Roman"/>
          <w:sz w:val="24"/>
          <w:szCs w:val="24"/>
        </w:rPr>
        <w:t xml:space="preserve">as políticas de seguridad y protección de las oficinas centrales y </w:t>
      </w:r>
      <w:r w:rsidR="00882A73" w:rsidRPr="0034525F">
        <w:rPr>
          <w:rFonts w:ascii="Times New Roman" w:hAnsi="Times New Roman" w:cs="Times New Roman"/>
          <w:sz w:val="24"/>
          <w:szCs w:val="24"/>
        </w:rPr>
        <w:t>agencias</w:t>
      </w:r>
      <w:r w:rsidR="00011ACB" w:rsidRPr="0034525F">
        <w:rPr>
          <w:rFonts w:ascii="Times New Roman" w:hAnsi="Times New Roman" w:cs="Times New Roman"/>
          <w:sz w:val="24"/>
          <w:szCs w:val="24"/>
        </w:rPr>
        <w:t xml:space="preserve">, </w:t>
      </w:r>
      <w:r w:rsidR="00882A73" w:rsidRPr="0034525F">
        <w:rPr>
          <w:rFonts w:ascii="Times New Roman" w:hAnsi="Times New Roman" w:cs="Times New Roman"/>
          <w:sz w:val="24"/>
          <w:szCs w:val="24"/>
        </w:rPr>
        <w:t>emitidas por la junta directiva de la entidad</w:t>
      </w:r>
      <w:r w:rsidR="005C6A6E" w:rsidRPr="0034525F">
        <w:rPr>
          <w:rFonts w:ascii="Times New Roman" w:hAnsi="Times New Roman" w:cs="Times New Roman"/>
          <w:sz w:val="24"/>
          <w:szCs w:val="24"/>
        </w:rPr>
        <w:t>.</w:t>
      </w:r>
    </w:p>
    <w:p w:rsidR="005C6A6E" w:rsidRPr="00633F1B" w:rsidRDefault="005C6A6E" w:rsidP="00F1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81B" w:rsidRPr="00633F1B" w:rsidRDefault="005C6A6E" w:rsidP="005C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Para las medidas de seguridad, la entidad debe considerar</w:t>
      </w:r>
      <w:r w:rsidR="009E291D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25353A" w:rsidRPr="00633F1B">
        <w:rPr>
          <w:rFonts w:ascii="Times New Roman" w:hAnsi="Times New Roman" w:cs="Times New Roman"/>
          <w:sz w:val="24"/>
          <w:szCs w:val="24"/>
        </w:rPr>
        <w:t xml:space="preserve"> aspectos</w:t>
      </w:r>
      <w:r w:rsidR="009E291D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 naturaleza e importancia de la actividad financiera, la </w:t>
      </w:r>
      <w:r w:rsidR="00EB6EE9" w:rsidRPr="00633F1B">
        <w:rPr>
          <w:rFonts w:ascii="Times New Roman" w:hAnsi="Times New Roman" w:cs="Times New Roman"/>
          <w:sz w:val="24"/>
          <w:szCs w:val="24"/>
        </w:rPr>
        <w:t>ubicación</w:t>
      </w:r>
      <w:r w:rsidRPr="00633F1B">
        <w:rPr>
          <w:rFonts w:ascii="Times New Roman" w:hAnsi="Times New Roman" w:cs="Times New Roman"/>
          <w:sz w:val="24"/>
          <w:szCs w:val="24"/>
        </w:rPr>
        <w:t>, la concentración de sus clientes y el volumen de transacciones o valores que manejen, de tal manera que se salvaguarde la integridad de los usuarios de</w:t>
      </w:r>
      <w:r w:rsidR="009E291D" w:rsidRPr="00633F1B">
        <w:rPr>
          <w:rFonts w:ascii="Times New Roman" w:hAnsi="Times New Roman" w:cs="Times New Roman"/>
          <w:sz w:val="24"/>
          <w:szCs w:val="24"/>
        </w:rPr>
        <w:t xml:space="preserve"> los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servicios financieros, los empleados y el patrimonio de la entidad</w:t>
      </w:r>
      <w:r w:rsidR="009E291D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AE181B" w:rsidRPr="00633F1B">
        <w:rPr>
          <w:rFonts w:ascii="Times New Roman" w:hAnsi="Times New Roman" w:cs="Times New Roman"/>
          <w:sz w:val="24"/>
          <w:szCs w:val="24"/>
        </w:rPr>
        <w:t xml:space="preserve">debiendo las </w:t>
      </w:r>
      <w:r w:rsidR="00291DBC" w:rsidRPr="00633F1B">
        <w:rPr>
          <w:rFonts w:ascii="Times New Roman" w:hAnsi="Times New Roman" w:cs="Times New Roman"/>
          <w:sz w:val="24"/>
          <w:szCs w:val="24"/>
        </w:rPr>
        <w:t>a</w:t>
      </w:r>
      <w:r w:rsidR="00AE181B" w:rsidRPr="00633F1B">
        <w:rPr>
          <w:rFonts w:ascii="Times New Roman" w:hAnsi="Times New Roman" w:cs="Times New Roman"/>
          <w:sz w:val="24"/>
          <w:szCs w:val="24"/>
        </w:rPr>
        <w:t>gencias reunir las siguientes medidas de seguridad mínimas:</w:t>
      </w:r>
    </w:p>
    <w:p w:rsidR="00AE181B" w:rsidRPr="00633F1B" w:rsidRDefault="00AE181B" w:rsidP="005C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A5D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La construcción del local deberá ser de sistema mixto o similar con puertas y ventanas exteriores protegidas. En caso que la construcción del local sea diferente a la indicada, </w:t>
      </w:r>
      <w:r w:rsidR="00A026D3" w:rsidRPr="00633F1B">
        <w:rPr>
          <w:rFonts w:ascii="Times New Roman" w:hAnsi="Times New Roman" w:cs="Times New Roman"/>
          <w:sz w:val="24"/>
          <w:szCs w:val="24"/>
        </w:rPr>
        <w:t>la 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deberá presentar las justificaciones del caso</w:t>
      </w:r>
      <w:r w:rsidR="00DA13FB" w:rsidRPr="00633F1B">
        <w:rPr>
          <w:rFonts w:ascii="Times New Roman" w:hAnsi="Times New Roman" w:cs="Times New Roman"/>
          <w:sz w:val="24"/>
          <w:szCs w:val="24"/>
        </w:rPr>
        <w:t>;</w:t>
      </w:r>
    </w:p>
    <w:p w:rsidR="00B73BAE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El local deberá tener una bóveda de concreto armado con puerta de seguridad para guardar fondos, valores y registros contables. En caso </w:t>
      </w:r>
      <w:r w:rsidR="002A6ED8" w:rsidRPr="00633F1B">
        <w:rPr>
          <w:rFonts w:ascii="Times New Roman" w:hAnsi="Times New Roman" w:cs="Times New Roman"/>
          <w:sz w:val="24"/>
          <w:szCs w:val="24"/>
        </w:rPr>
        <w:t>de</w:t>
      </w:r>
      <w:r w:rsidRPr="00633F1B">
        <w:rPr>
          <w:rFonts w:ascii="Times New Roman" w:hAnsi="Times New Roman" w:cs="Times New Roman"/>
          <w:sz w:val="24"/>
          <w:szCs w:val="24"/>
        </w:rPr>
        <w:t xml:space="preserve"> que </w:t>
      </w:r>
      <w:r w:rsidR="00A026D3" w:rsidRPr="00633F1B">
        <w:rPr>
          <w:rFonts w:ascii="Times New Roman" w:hAnsi="Times New Roman" w:cs="Times New Roman"/>
          <w:sz w:val="24"/>
          <w:szCs w:val="24"/>
        </w:rPr>
        <w:t>la 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opte por tener una caja de seguridad, como medida sustitutiva, deberá presentar las medidas de reforzamiento adoptadas en el área donde se in</w:t>
      </w:r>
      <w:r w:rsidR="00DA13FB" w:rsidRPr="00633F1B">
        <w:rPr>
          <w:rFonts w:ascii="Times New Roman" w:hAnsi="Times New Roman" w:cs="Times New Roman"/>
          <w:sz w:val="24"/>
          <w:szCs w:val="24"/>
        </w:rPr>
        <w:t>stalará dicha caja de seguridad;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A5D" w:rsidRPr="00633F1B" w:rsidRDefault="00B73BAE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eastAsia="Calibri" w:hAnsi="Times New Roman" w:cs="Times New Roman"/>
          <w:sz w:val="24"/>
          <w:szCs w:val="24"/>
        </w:rPr>
        <w:t xml:space="preserve">Instalar sistemas de control dual para la puerta de seguridad </w:t>
      </w:r>
      <w:r w:rsidR="002A6ED8" w:rsidRPr="00633F1B">
        <w:rPr>
          <w:rFonts w:ascii="Times New Roman" w:eastAsia="Calibri" w:hAnsi="Times New Roman" w:cs="Times New Roman"/>
          <w:sz w:val="24"/>
          <w:szCs w:val="24"/>
        </w:rPr>
        <w:t xml:space="preserve"> en la que se accede a la </w:t>
      </w:r>
      <w:r w:rsidRPr="00633F1B">
        <w:rPr>
          <w:rFonts w:ascii="Times New Roman" w:eastAsia="Calibri" w:hAnsi="Times New Roman" w:cs="Times New Roman"/>
          <w:sz w:val="24"/>
          <w:szCs w:val="24"/>
        </w:rPr>
        <w:t xml:space="preserve"> bóveda o caja de seguridad</w:t>
      </w:r>
      <w:r w:rsidRPr="00633F1B">
        <w:rPr>
          <w:rFonts w:ascii="Times New Roman" w:hAnsi="Times New Roman" w:cs="Times New Roman"/>
          <w:sz w:val="24"/>
          <w:szCs w:val="24"/>
        </w:rPr>
        <w:t>;</w:t>
      </w:r>
      <w:r w:rsidRPr="00633F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A5D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Instalar adecuados sistemas de alarmas para la agencia o establecimiento y contar con una salida de emergencia. En el caso de los sistemas de alarma deberán implementar por lo menos: cámaras de video, censores de movimientos, botones de pánicos, entre otros que </w:t>
      </w:r>
      <w:r w:rsidR="009C5A99" w:rsidRPr="00633F1B">
        <w:rPr>
          <w:rFonts w:ascii="Times New Roman" w:hAnsi="Times New Roman" w:cs="Times New Roman"/>
          <w:sz w:val="24"/>
          <w:szCs w:val="24"/>
        </w:rPr>
        <w:t>la entidad</w:t>
      </w:r>
      <w:r w:rsidR="00DA13FB" w:rsidRPr="00633F1B">
        <w:rPr>
          <w:rFonts w:ascii="Times New Roman" w:hAnsi="Times New Roman" w:cs="Times New Roman"/>
          <w:sz w:val="24"/>
          <w:szCs w:val="24"/>
        </w:rPr>
        <w:t xml:space="preserve"> considere pertinentes;</w:t>
      </w:r>
    </w:p>
    <w:p w:rsidR="00F147C4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Mantener extintores de incendio ubicados conforme a las medidas de seguridad establecidas procurando que éstos sean adecuados al ambiente;</w:t>
      </w:r>
    </w:p>
    <w:p w:rsidR="00F147C4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En caso </w:t>
      </w:r>
      <w:r w:rsidR="005F6C88" w:rsidRPr="00633F1B">
        <w:rPr>
          <w:rFonts w:ascii="Times New Roman" w:hAnsi="Times New Roman" w:cs="Times New Roman"/>
          <w:sz w:val="24"/>
          <w:szCs w:val="24"/>
        </w:rPr>
        <w:t xml:space="preserve">de </w:t>
      </w:r>
      <w:r w:rsidRPr="00633F1B">
        <w:rPr>
          <w:rFonts w:ascii="Times New Roman" w:hAnsi="Times New Roman" w:cs="Times New Roman"/>
          <w:sz w:val="24"/>
          <w:szCs w:val="24"/>
        </w:rPr>
        <w:t>que la agencia o establecimiento preste servicios de auto banco</w:t>
      </w:r>
      <w:r w:rsidR="005F6C88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921B4A" w:rsidRPr="00633F1B">
        <w:rPr>
          <w:rFonts w:ascii="Times New Roman" w:hAnsi="Times New Roman" w:cs="Times New Roman"/>
          <w:sz w:val="24"/>
          <w:szCs w:val="24"/>
        </w:rPr>
        <w:t>é</w:t>
      </w:r>
      <w:r w:rsidR="005F6C88" w:rsidRPr="00633F1B">
        <w:rPr>
          <w:rFonts w:ascii="Times New Roman" w:hAnsi="Times New Roman" w:cs="Times New Roman"/>
          <w:sz w:val="24"/>
          <w:szCs w:val="24"/>
        </w:rPr>
        <w:t>stos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deberán tener taquillas con vidrios a prueba de balas;</w:t>
      </w:r>
    </w:p>
    <w:p w:rsidR="00CB4A5D" w:rsidRPr="00633F1B" w:rsidRDefault="00F147C4" w:rsidP="00621383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Mantener personal de seguridad en horas de oficina, a cargo de la vigilancia y protección del local. En horas fuera de oficina, </w:t>
      </w:r>
      <w:r w:rsidR="009C5A99" w:rsidRPr="00633F1B">
        <w:rPr>
          <w:rFonts w:ascii="Times New Roman" w:hAnsi="Times New Roman" w:cs="Times New Roman"/>
          <w:sz w:val="24"/>
          <w:szCs w:val="24"/>
        </w:rPr>
        <w:t>la 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podrá implementar medidas de seguridad sustitutivas a la vigil</w:t>
      </w:r>
      <w:r w:rsidR="00DA13FB" w:rsidRPr="00633F1B">
        <w:rPr>
          <w:rFonts w:ascii="Times New Roman" w:hAnsi="Times New Roman" w:cs="Times New Roman"/>
          <w:sz w:val="24"/>
          <w:szCs w:val="24"/>
        </w:rPr>
        <w:t>ancia del personal de seguridad;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DA13FB" w:rsidRPr="00633F1B">
        <w:rPr>
          <w:rFonts w:ascii="Times New Roman" w:hAnsi="Times New Roman" w:cs="Times New Roman"/>
          <w:sz w:val="24"/>
          <w:szCs w:val="24"/>
        </w:rPr>
        <w:t>y</w:t>
      </w:r>
      <w:r w:rsidR="00E341A3" w:rsidRPr="00633F1B">
        <w:rPr>
          <w:rFonts w:ascii="Times New Roman" w:hAnsi="Times New Roman" w:cs="Times New Roman"/>
          <w:sz w:val="24"/>
          <w:szCs w:val="24"/>
        </w:rPr>
        <w:t>,</w:t>
      </w:r>
    </w:p>
    <w:p w:rsidR="00F147C4" w:rsidRPr="00633F1B" w:rsidRDefault="00F147C4" w:rsidP="009E2006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Se procurará que los inmuebles que ocupen las agencias </w:t>
      </w:r>
      <w:r w:rsidR="00711A58" w:rsidRPr="00633F1B">
        <w:rPr>
          <w:rFonts w:ascii="Times New Roman" w:hAnsi="Times New Roman" w:cs="Times New Roman"/>
          <w:sz w:val="24"/>
          <w:szCs w:val="24"/>
        </w:rPr>
        <w:t xml:space="preserve">cuenten </w:t>
      </w:r>
      <w:r w:rsidRPr="00633F1B">
        <w:rPr>
          <w:rFonts w:ascii="Times New Roman" w:hAnsi="Times New Roman" w:cs="Times New Roman"/>
          <w:sz w:val="24"/>
          <w:szCs w:val="24"/>
        </w:rPr>
        <w:t>con áreas de estacionamiento para los vehículos blindados que lleguen a entregar o recoger fondos</w:t>
      </w:r>
      <w:r w:rsidR="005F6C88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así como para los usuarios de los servicios de la entidad</w:t>
      </w:r>
      <w:r w:rsidR="00DA13FB" w:rsidRPr="00633F1B">
        <w:rPr>
          <w:rFonts w:ascii="Times New Roman" w:hAnsi="Times New Roman" w:cs="Times New Roman"/>
          <w:sz w:val="24"/>
          <w:szCs w:val="24"/>
        </w:rPr>
        <w:t>.</w:t>
      </w:r>
      <w:r w:rsidRPr="00633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006" w:rsidRPr="00633F1B" w:rsidRDefault="009E2006" w:rsidP="009E20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47C4" w:rsidRPr="00633F1B" w:rsidRDefault="00F147C4" w:rsidP="0014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Los establecimientos dependientes de las agencias en donde se ofrezcan operaciones y servicios bancarios, deberán reunir las condiciones de seguridad necesarias y de atención </w:t>
      </w:r>
      <w:r w:rsidR="005F6C88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 xml:space="preserve"> los usuarios</w:t>
      </w:r>
      <w:r w:rsidR="00DC751B" w:rsidRPr="00633F1B">
        <w:rPr>
          <w:rFonts w:ascii="Times New Roman" w:hAnsi="Times New Roman" w:cs="Times New Roman"/>
          <w:sz w:val="24"/>
          <w:szCs w:val="24"/>
        </w:rPr>
        <w:t xml:space="preserve"> de acuerdo a las políticas de cada entidad</w:t>
      </w:r>
      <w:r w:rsidRPr="00633F1B">
        <w:rPr>
          <w:rFonts w:ascii="Times New Roman" w:hAnsi="Times New Roman" w:cs="Times New Roman"/>
          <w:sz w:val="24"/>
          <w:szCs w:val="24"/>
        </w:rPr>
        <w:t>.</w:t>
      </w:r>
    </w:p>
    <w:p w:rsidR="009E2006" w:rsidRPr="00633F1B" w:rsidRDefault="009E2006" w:rsidP="009E20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765D" w:rsidRPr="00633F1B" w:rsidRDefault="007D7A7B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La Superintendencia </w:t>
      </w:r>
      <w:r w:rsidRPr="005A0B0E">
        <w:rPr>
          <w:rFonts w:ascii="Times New Roman" w:hAnsi="Times New Roman" w:cs="Times New Roman"/>
          <w:color w:val="000000" w:themeColor="text1"/>
          <w:sz w:val="24"/>
          <w:szCs w:val="24"/>
        </w:rPr>
        <w:t>evaluar</w:t>
      </w:r>
      <w:r w:rsidR="006A1C05" w:rsidRPr="005A0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Pr="00633F1B">
        <w:rPr>
          <w:rFonts w:ascii="Times New Roman" w:hAnsi="Times New Roman" w:cs="Times New Roman"/>
          <w:sz w:val="24"/>
          <w:szCs w:val="24"/>
        </w:rPr>
        <w:t>las medidas de seguridad  cuando lo considere necesario.</w:t>
      </w:r>
      <w:r w:rsidR="006218D9"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B4" w:rsidRPr="00633F1B" w:rsidRDefault="00870EB4" w:rsidP="005A5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9" w:rsidRPr="00633F1B" w:rsidRDefault="00C63FF9" w:rsidP="005A5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Establecimientos</w:t>
      </w:r>
    </w:p>
    <w:p w:rsidR="00C63FF9" w:rsidRPr="00633F1B" w:rsidRDefault="00BA54CD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11.-</w:t>
      </w:r>
      <w:r w:rsidR="00301A6A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C63FF9" w:rsidRPr="00633F1B">
        <w:rPr>
          <w:rFonts w:ascii="Times New Roman" w:hAnsi="Times New Roman" w:cs="Times New Roman"/>
          <w:sz w:val="24"/>
          <w:szCs w:val="24"/>
        </w:rPr>
        <w:t>Los establecimientos podrán estar dentro de los comercios a</w:t>
      </w:r>
      <w:r w:rsidR="004B5E29" w:rsidRPr="00633F1B">
        <w:rPr>
          <w:rFonts w:ascii="Times New Roman" w:hAnsi="Times New Roman" w:cs="Times New Roman"/>
          <w:sz w:val="24"/>
          <w:szCs w:val="24"/>
        </w:rPr>
        <w:t>fi</w:t>
      </w:r>
      <w:r w:rsidR="00C63FF9" w:rsidRPr="00633F1B">
        <w:rPr>
          <w:rFonts w:ascii="Times New Roman" w:hAnsi="Times New Roman" w:cs="Times New Roman"/>
          <w:sz w:val="24"/>
          <w:szCs w:val="24"/>
        </w:rPr>
        <w:t xml:space="preserve">liados y podrán </w:t>
      </w:r>
      <w:r w:rsidR="00E341A3" w:rsidRPr="00633F1B">
        <w:rPr>
          <w:rFonts w:ascii="Times New Roman" w:hAnsi="Times New Roman" w:cs="Times New Roman"/>
          <w:sz w:val="24"/>
          <w:szCs w:val="24"/>
        </w:rPr>
        <w:t>establecer sus horarios de conformidad a los requerimien</w:t>
      </w:r>
      <w:r w:rsidR="00E341A3" w:rsidRPr="007C5E3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36861" w:rsidRPr="007C5E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41A3" w:rsidRPr="007C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1A3" w:rsidRPr="00633F1B">
        <w:rPr>
          <w:rFonts w:ascii="Times New Roman" w:hAnsi="Times New Roman" w:cs="Times New Roman"/>
          <w:sz w:val="24"/>
          <w:szCs w:val="24"/>
        </w:rPr>
        <w:t>del</w:t>
      </w:r>
      <w:r w:rsidR="00557834" w:rsidRPr="00633F1B">
        <w:rPr>
          <w:rFonts w:ascii="Times New Roman" w:hAnsi="Times New Roman" w:cs="Times New Roman"/>
          <w:sz w:val="24"/>
          <w:szCs w:val="24"/>
        </w:rPr>
        <w:t xml:space="preserve"> comercio</w:t>
      </w:r>
      <w:r w:rsidR="00E341A3" w:rsidRPr="00633F1B">
        <w:rPr>
          <w:rFonts w:ascii="Times New Roman" w:hAnsi="Times New Roman" w:cs="Times New Roman"/>
          <w:sz w:val="24"/>
          <w:szCs w:val="24"/>
        </w:rPr>
        <w:t>, debiendo hacerlos del conocimiento de la Superintendencia y notificarlos al público</w:t>
      </w:r>
      <w:r w:rsidR="00C63FF9" w:rsidRPr="00633F1B">
        <w:rPr>
          <w:rFonts w:ascii="Times New Roman" w:hAnsi="Times New Roman" w:cs="Times New Roman"/>
          <w:sz w:val="24"/>
          <w:szCs w:val="24"/>
        </w:rPr>
        <w:t>.</w:t>
      </w:r>
      <w:r w:rsidR="00FF3559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B5601D" w:rsidRPr="00633F1B">
        <w:rPr>
          <w:rFonts w:ascii="Times New Roman" w:hAnsi="Times New Roman" w:cs="Times New Roman"/>
          <w:sz w:val="24"/>
          <w:szCs w:val="24"/>
        </w:rPr>
        <w:t>C</w:t>
      </w:r>
      <w:r w:rsidR="0025353A" w:rsidRPr="00633F1B">
        <w:rPr>
          <w:rFonts w:ascii="Times New Roman" w:hAnsi="Times New Roman" w:cs="Times New Roman"/>
          <w:sz w:val="24"/>
          <w:szCs w:val="24"/>
        </w:rPr>
        <w:t xml:space="preserve">uando éstos se encuentren dentro de los comercios afiliados, deberá delimitarse claramente el espacio </w:t>
      </w:r>
      <w:r w:rsidR="00B5601D" w:rsidRPr="00633F1B">
        <w:rPr>
          <w:rFonts w:ascii="Times New Roman" w:hAnsi="Times New Roman" w:cs="Times New Roman"/>
          <w:sz w:val="24"/>
          <w:szCs w:val="24"/>
        </w:rPr>
        <w:t>correspondiente a</w:t>
      </w:r>
      <w:r w:rsidR="0025353A" w:rsidRPr="00633F1B">
        <w:rPr>
          <w:rFonts w:ascii="Times New Roman" w:hAnsi="Times New Roman" w:cs="Times New Roman"/>
          <w:sz w:val="24"/>
          <w:szCs w:val="24"/>
        </w:rPr>
        <w:t xml:space="preserve">l establecimiento dentro de las instalaciones del comercio que se trate, </w:t>
      </w:r>
      <w:r w:rsidR="00FF3559" w:rsidRPr="00633F1B">
        <w:rPr>
          <w:rFonts w:ascii="Times New Roman" w:hAnsi="Times New Roman" w:cs="Times New Roman"/>
          <w:sz w:val="24"/>
          <w:szCs w:val="24"/>
        </w:rPr>
        <w:t xml:space="preserve">a efecto de evitar </w:t>
      </w:r>
      <w:r w:rsidR="004E336E" w:rsidRPr="00633F1B">
        <w:rPr>
          <w:rFonts w:ascii="Times New Roman" w:hAnsi="Times New Roman" w:cs="Times New Roman"/>
          <w:sz w:val="24"/>
          <w:szCs w:val="24"/>
        </w:rPr>
        <w:t>confusión</w:t>
      </w:r>
      <w:r w:rsidR="00FF3559" w:rsidRPr="00633F1B">
        <w:rPr>
          <w:rFonts w:ascii="Times New Roman" w:hAnsi="Times New Roman" w:cs="Times New Roman"/>
          <w:sz w:val="24"/>
          <w:szCs w:val="24"/>
        </w:rPr>
        <w:t xml:space="preserve"> entre </w:t>
      </w:r>
      <w:r w:rsidR="00FF3559" w:rsidRPr="007C5E37">
        <w:rPr>
          <w:rFonts w:ascii="Times New Roman" w:hAnsi="Times New Roman" w:cs="Times New Roman"/>
          <w:color w:val="000000" w:themeColor="text1"/>
          <w:sz w:val="24"/>
          <w:szCs w:val="24"/>
        </w:rPr>
        <w:t>comercio afiliado</w:t>
      </w:r>
      <w:r w:rsidR="004E336E" w:rsidRPr="00633F1B">
        <w:rPr>
          <w:rFonts w:ascii="Times New Roman" w:hAnsi="Times New Roman" w:cs="Times New Roman"/>
          <w:sz w:val="24"/>
          <w:szCs w:val="24"/>
        </w:rPr>
        <w:t xml:space="preserve"> y </w:t>
      </w:r>
      <w:r w:rsidR="00E200A8" w:rsidRPr="00633F1B">
        <w:rPr>
          <w:rFonts w:ascii="Times New Roman" w:hAnsi="Times New Roman" w:cs="Times New Roman"/>
          <w:sz w:val="24"/>
          <w:szCs w:val="24"/>
        </w:rPr>
        <w:t xml:space="preserve">el </w:t>
      </w:r>
      <w:r w:rsidR="004E336E" w:rsidRPr="00633F1B">
        <w:rPr>
          <w:rFonts w:ascii="Times New Roman" w:hAnsi="Times New Roman" w:cs="Times New Roman"/>
          <w:sz w:val="24"/>
          <w:szCs w:val="24"/>
        </w:rPr>
        <w:t>establecimiento bancario</w:t>
      </w:r>
      <w:r w:rsidR="008958C9" w:rsidRPr="00633F1B">
        <w:rPr>
          <w:rFonts w:ascii="Times New Roman" w:hAnsi="Times New Roman" w:cs="Times New Roman"/>
          <w:sz w:val="24"/>
          <w:szCs w:val="24"/>
        </w:rPr>
        <w:t>.</w:t>
      </w:r>
    </w:p>
    <w:p w:rsidR="00C63FF9" w:rsidRPr="00633F1B" w:rsidRDefault="00C63FF9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285" w:rsidRPr="00633F1B" w:rsidRDefault="00CE4BA8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lastRenderedPageBreak/>
        <w:t>También deberán tener independencia</w:t>
      </w:r>
      <w:r w:rsidR="00800285" w:rsidRPr="00633F1B">
        <w:rPr>
          <w:rFonts w:ascii="Times New Roman" w:hAnsi="Times New Roman" w:cs="Times New Roman"/>
          <w:sz w:val="24"/>
          <w:szCs w:val="24"/>
        </w:rPr>
        <w:t xml:space="preserve"> para la utilización de sistemas </w:t>
      </w:r>
      <w:r w:rsidR="008958C9" w:rsidRPr="00633F1B">
        <w:rPr>
          <w:rFonts w:ascii="Times New Roman" w:hAnsi="Times New Roman" w:cs="Times New Roman"/>
          <w:sz w:val="24"/>
          <w:szCs w:val="24"/>
        </w:rPr>
        <w:t>computacionales y de comunicación, bases de datos y personal</w:t>
      </w:r>
      <w:r w:rsidR="00800285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8958C9" w:rsidRPr="00633F1B">
        <w:rPr>
          <w:rFonts w:ascii="Times New Roman" w:hAnsi="Times New Roman" w:cs="Times New Roman"/>
          <w:sz w:val="24"/>
          <w:szCs w:val="24"/>
        </w:rPr>
        <w:t xml:space="preserve">es decir, no puede haber actuación conjunta entre entidad y comercio afiliado. </w:t>
      </w:r>
    </w:p>
    <w:p w:rsidR="00870EB4" w:rsidRPr="00633F1B" w:rsidRDefault="00870EB4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6F4" w:rsidRPr="00633F1B" w:rsidRDefault="0025353A" w:rsidP="0025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Las entidades bancarias que pretendan ofrecer sus servicios </w:t>
      </w:r>
      <w:r w:rsidR="003A33F1">
        <w:rPr>
          <w:rFonts w:ascii="Times New Roman" w:hAnsi="Times New Roman" w:cs="Times New Roman"/>
          <w:sz w:val="24"/>
          <w:szCs w:val="24"/>
        </w:rPr>
        <w:t xml:space="preserve">en </w:t>
      </w:r>
      <w:r w:rsidRPr="00633F1B">
        <w:rPr>
          <w:rFonts w:ascii="Times New Roman" w:hAnsi="Times New Roman" w:cs="Times New Roman"/>
          <w:sz w:val="24"/>
          <w:szCs w:val="24"/>
        </w:rPr>
        <w:t xml:space="preserve">las instalaciones de los </w:t>
      </w:r>
      <w:r w:rsidR="00C63FF9" w:rsidRPr="00633F1B">
        <w:rPr>
          <w:rFonts w:ascii="Times New Roman" w:hAnsi="Times New Roman" w:cs="Times New Roman"/>
          <w:sz w:val="24"/>
          <w:szCs w:val="24"/>
        </w:rPr>
        <w:t>comercios a</w:t>
      </w:r>
      <w:r w:rsidR="004E336E" w:rsidRPr="00633F1B">
        <w:rPr>
          <w:rFonts w:ascii="Times New Roman" w:hAnsi="Times New Roman" w:cs="Times New Roman"/>
          <w:sz w:val="24"/>
          <w:szCs w:val="24"/>
        </w:rPr>
        <w:t>fi</w:t>
      </w:r>
      <w:r w:rsidR="00C63FF9" w:rsidRPr="00633F1B">
        <w:rPr>
          <w:rFonts w:ascii="Times New Roman" w:hAnsi="Times New Roman" w:cs="Times New Roman"/>
          <w:sz w:val="24"/>
          <w:szCs w:val="24"/>
        </w:rPr>
        <w:t>liados</w:t>
      </w:r>
      <w:r w:rsidR="00357613">
        <w:rPr>
          <w:rFonts w:ascii="Times New Roman" w:hAnsi="Times New Roman" w:cs="Times New Roman"/>
          <w:sz w:val="24"/>
          <w:szCs w:val="24"/>
        </w:rPr>
        <w:t xml:space="preserve"> no</w:t>
      </w:r>
      <w:r w:rsidR="00C63FF9" w:rsidRPr="00633F1B">
        <w:rPr>
          <w:rFonts w:ascii="Times New Roman" w:hAnsi="Times New Roman" w:cs="Times New Roman"/>
          <w:sz w:val="24"/>
          <w:szCs w:val="24"/>
        </w:rPr>
        <w:t xml:space="preserve"> debe</w:t>
      </w:r>
      <w:r w:rsidRPr="00633F1B">
        <w:rPr>
          <w:rFonts w:ascii="Times New Roman" w:hAnsi="Times New Roman" w:cs="Times New Roman"/>
          <w:sz w:val="24"/>
          <w:szCs w:val="24"/>
        </w:rPr>
        <w:t>n</w:t>
      </w:r>
      <w:r w:rsidR="00C63FF9" w:rsidRPr="00633F1B">
        <w:rPr>
          <w:rFonts w:ascii="Times New Roman" w:hAnsi="Times New Roman" w:cs="Times New Roman"/>
          <w:sz w:val="24"/>
          <w:szCs w:val="24"/>
        </w:rPr>
        <w:t xml:space="preserve">  </w:t>
      </w:r>
      <w:r w:rsidRPr="00633F1B">
        <w:rPr>
          <w:rFonts w:ascii="Times New Roman" w:hAnsi="Times New Roman" w:cs="Times New Roman"/>
          <w:sz w:val="24"/>
          <w:szCs w:val="24"/>
        </w:rPr>
        <w:t xml:space="preserve">restringir a exclusividad suya los servicios financieros convenidos </w:t>
      </w:r>
      <w:r w:rsidR="00357613">
        <w:rPr>
          <w:rFonts w:ascii="Times New Roman" w:hAnsi="Times New Roman" w:cs="Times New Roman"/>
          <w:sz w:val="24"/>
          <w:szCs w:val="24"/>
        </w:rPr>
        <w:t>c</w:t>
      </w:r>
      <w:r w:rsidRPr="00633F1B">
        <w:rPr>
          <w:rFonts w:ascii="Times New Roman" w:hAnsi="Times New Roman" w:cs="Times New Roman"/>
          <w:sz w:val="24"/>
          <w:szCs w:val="24"/>
        </w:rPr>
        <w:t>on éstos; e</w:t>
      </w:r>
      <w:r w:rsidR="00F516F4" w:rsidRPr="00633F1B">
        <w:rPr>
          <w:rFonts w:ascii="Times New Roman" w:hAnsi="Times New Roman" w:cs="Times New Roman"/>
          <w:sz w:val="24"/>
          <w:szCs w:val="24"/>
        </w:rPr>
        <w:t xml:space="preserve">l contrato que se suscriba entre la entidad y el comercio afiliado, </w:t>
      </w:r>
      <w:r w:rsidR="00F516F4" w:rsidRPr="007C5E37">
        <w:rPr>
          <w:rFonts w:ascii="Times New Roman" w:hAnsi="Times New Roman" w:cs="Times New Roman"/>
          <w:color w:val="000000" w:themeColor="text1"/>
          <w:sz w:val="24"/>
          <w:szCs w:val="24"/>
        </w:rPr>
        <w:t>deberá</w:t>
      </w:r>
      <w:r w:rsidR="00F516F4" w:rsidRPr="00633F1B">
        <w:rPr>
          <w:rFonts w:ascii="Times New Roman" w:hAnsi="Times New Roman" w:cs="Times New Roman"/>
          <w:sz w:val="24"/>
          <w:szCs w:val="24"/>
        </w:rPr>
        <w:t xml:space="preserve"> contener las obligaciones </w:t>
      </w:r>
      <w:r w:rsidR="00800285" w:rsidRPr="00633F1B">
        <w:rPr>
          <w:rFonts w:ascii="Times New Roman" w:hAnsi="Times New Roman" w:cs="Times New Roman"/>
          <w:sz w:val="24"/>
          <w:szCs w:val="24"/>
        </w:rPr>
        <w:t>a que se somete el comercio afiliado</w:t>
      </w:r>
      <w:r w:rsidR="00A16B81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800285" w:rsidRPr="00633F1B">
        <w:rPr>
          <w:rFonts w:ascii="Times New Roman" w:hAnsi="Times New Roman" w:cs="Times New Roman"/>
          <w:sz w:val="24"/>
          <w:szCs w:val="24"/>
        </w:rPr>
        <w:t>considerando que dentro de sus instalaciones tendrá los servicios de una entidad financiera que se rige por disposiciones especiales para su funcionamiento.</w:t>
      </w:r>
    </w:p>
    <w:p w:rsidR="00800285" w:rsidRPr="00633F1B" w:rsidRDefault="00800285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2E4">
        <w:rPr>
          <w:rFonts w:ascii="Times New Roman" w:hAnsi="Times New Roman" w:cs="Times New Roman"/>
          <w:b/>
          <w:sz w:val="24"/>
          <w:szCs w:val="24"/>
        </w:rPr>
        <w:t>Funcionamiento obligatorio</w:t>
      </w:r>
    </w:p>
    <w:p w:rsidR="007D7A7B" w:rsidRPr="00633F1B" w:rsidRDefault="007D7A7B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5A5CAF" w:rsidRPr="00633F1B">
        <w:rPr>
          <w:rFonts w:ascii="Times New Roman" w:hAnsi="Times New Roman" w:cs="Times New Roman"/>
          <w:b/>
          <w:sz w:val="24"/>
          <w:szCs w:val="24"/>
        </w:rPr>
        <w:t>2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Las agencias</w:t>
      </w:r>
      <w:r w:rsidR="000C4B48" w:rsidRPr="00633F1B">
        <w:rPr>
          <w:rFonts w:ascii="Times New Roman" w:hAnsi="Times New Roman" w:cs="Times New Roman"/>
          <w:sz w:val="24"/>
          <w:szCs w:val="24"/>
        </w:rPr>
        <w:t xml:space="preserve"> y los establecimientos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son extensiones de las entidades</w:t>
      </w:r>
      <w:r w:rsidR="002C5836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en consecuencia, su funcionamiento es obligatorio y no pueden poner término a sus operaciones, sin previa autorización de la Superintendencia. 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Las agencias</w:t>
      </w:r>
      <w:r w:rsidR="000C4B48" w:rsidRPr="00633F1B">
        <w:rPr>
          <w:rFonts w:ascii="Times New Roman" w:hAnsi="Times New Roman" w:cs="Times New Roman"/>
          <w:sz w:val="24"/>
          <w:szCs w:val="24"/>
        </w:rPr>
        <w:t xml:space="preserve"> y los establecimientos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mantendrán al menos el horario mínimo de atención al público, el cual deberá darse a conocer mediante rótulos visibles ubicados en las oficinas, y se guiarán por los días de cierre establecidos por la Superintendencia.</w:t>
      </w:r>
    </w:p>
    <w:p w:rsidR="000C4B48" w:rsidRPr="00633F1B" w:rsidRDefault="000C4B48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5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La suspensión temporal de las operaciones por parte de una agencia</w:t>
      </w:r>
      <w:r w:rsidR="000C4B48" w:rsidRPr="00633F1B">
        <w:rPr>
          <w:rFonts w:ascii="Times New Roman" w:hAnsi="Times New Roman" w:cs="Times New Roman"/>
          <w:sz w:val="24"/>
          <w:szCs w:val="24"/>
        </w:rPr>
        <w:t xml:space="preserve"> o establecimiento</w:t>
      </w:r>
      <w:r w:rsidRPr="00633F1B">
        <w:rPr>
          <w:rFonts w:ascii="Times New Roman" w:hAnsi="Times New Roman" w:cs="Times New Roman"/>
          <w:sz w:val="24"/>
          <w:szCs w:val="24"/>
        </w:rPr>
        <w:t xml:space="preserve"> requiere autorización previa de la Superintendencia. </w:t>
      </w:r>
      <w:r w:rsidR="00C11F2F" w:rsidRPr="00633F1B">
        <w:rPr>
          <w:rFonts w:ascii="Times New Roman" w:hAnsi="Times New Roman" w:cs="Times New Roman"/>
          <w:sz w:val="24"/>
          <w:szCs w:val="24"/>
        </w:rPr>
        <w:t>La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C11F2F" w:rsidRPr="00633F1B">
        <w:rPr>
          <w:rFonts w:ascii="Times New Roman" w:hAnsi="Times New Roman" w:cs="Times New Roman"/>
          <w:sz w:val="24"/>
          <w:szCs w:val="24"/>
        </w:rPr>
        <w:t>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deberá presentar una solicitud por escrito al Superintendente al menos con treinta días de anticipación, estableciendo el motivo del cierre</w:t>
      </w:r>
      <w:r w:rsidR="006A3575" w:rsidRPr="00633F1B">
        <w:rPr>
          <w:rFonts w:ascii="Times New Roman" w:hAnsi="Times New Roman" w:cs="Times New Roman"/>
          <w:sz w:val="24"/>
          <w:szCs w:val="24"/>
        </w:rPr>
        <w:t xml:space="preserve"> temporal</w:t>
      </w:r>
      <w:r w:rsidRPr="00633F1B">
        <w:rPr>
          <w:rFonts w:ascii="Times New Roman" w:hAnsi="Times New Roman" w:cs="Times New Roman"/>
          <w:sz w:val="24"/>
          <w:szCs w:val="24"/>
        </w:rPr>
        <w:t xml:space="preserve"> y presentando la documentación de respaldo pertinente.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Planes </w:t>
      </w:r>
      <w:r w:rsidR="00414308" w:rsidRPr="00633F1B">
        <w:rPr>
          <w:rFonts w:ascii="Times New Roman" w:hAnsi="Times New Roman" w:cs="Times New Roman"/>
          <w:b/>
          <w:sz w:val="24"/>
          <w:szCs w:val="24"/>
        </w:rPr>
        <w:t>c</w:t>
      </w:r>
      <w:r w:rsidRPr="00633F1B">
        <w:rPr>
          <w:rFonts w:ascii="Times New Roman" w:hAnsi="Times New Roman" w:cs="Times New Roman"/>
          <w:b/>
          <w:sz w:val="24"/>
          <w:szCs w:val="24"/>
        </w:rPr>
        <w:t>ontingentes</w:t>
      </w:r>
    </w:p>
    <w:p w:rsidR="00C56A75" w:rsidRPr="0034525F" w:rsidRDefault="007D7A7B" w:rsidP="00C56A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="00C56A75">
        <w:rPr>
          <w:rFonts w:ascii="Times New Roman" w:hAnsi="Times New Roman"/>
          <w:sz w:val="24"/>
          <w:szCs w:val="24"/>
        </w:rPr>
        <w:t> </w:t>
      </w:r>
      <w:r w:rsidR="00C56A75" w:rsidRPr="0034525F">
        <w:rPr>
          <w:rFonts w:ascii="Times New Roman" w:hAnsi="Times New Roman"/>
          <w:b/>
          <w:bCs/>
          <w:sz w:val="24"/>
          <w:szCs w:val="24"/>
        </w:rPr>
        <w:t xml:space="preserve">Art. 13.- </w:t>
      </w:r>
      <w:r w:rsidR="00C56A75" w:rsidRPr="0034525F">
        <w:rPr>
          <w:rFonts w:ascii="Times New Roman" w:hAnsi="Times New Roman"/>
          <w:sz w:val="24"/>
          <w:szCs w:val="24"/>
        </w:rPr>
        <w:t> </w:t>
      </w:r>
      <w:r w:rsidR="00C56A75" w:rsidRPr="0034525F">
        <w:rPr>
          <w:rFonts w:ascii="Times New Roman" w:hAnsi="Times New Roman"/>
          <w:color w:val="000000" w:themeColor="text1"/>
          <w:sz w:val="24"/>
          <w:szCs w:val="24"/>
        </w:rPr>
        <w:t>Las entidades deberán contar con un plan de contingencia detallado que les permita preservar la continuidad de sus operaciones y minimizar pérdidas.</w:t>
      </w:r>
    </w:p>
    <w:p w:rsidR="00C56A75" w:rsidRPr="0034525F" w:rsidRDefault="00C56A75" w:rsidP="00C5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6A75" w:rsidRPr="0034525F" w:rsidRDefault="00C56A75" w:rsidP="00C56A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25F">
        <w:rPr>
          <w:rFonts w:ascii="Times New Roman" w:hAnsi="Times New Roman"/>
          <w:color w:val="000000" w:themeColor="text1"/>
          <w:sz w:val="24"/>
          <w:szCs w:val="24"/>
        </w:rPr>
        <w:t xml:space="preserve">En caso de que ocurran o sucedan eventos contingentes, fortuitos o de fuerza mayor, que obliguen al cierre de sus operaciones, la entidad deberá notificar de inmediato, al Superintendente de la suspensión  de los servicios y comunicar al público las agencias u oficinas en las que se atenderán dichos servicios. </w:t>
      </w:r>
    </w:p>
    <w:p w:rsidR="00C56A75" w:rsidRPr="0034525F" w:rsidRDefault="00C56A75" w:rsidP="00C56A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C56A75" w:rsidRDefault="00C56A75" w:rsidP="00C56A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 otros, los casos contingentes, fortuitos o de fuerza mayor a que se refieren las presentes Normas son los siguientes:</w:t>
      </w:r>
    </w:p>
    <w:p w:rsidR="00C56A75" w:rsidRDefault="00C56A75" w:rsidP="00C56A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Movimientos sísmicos o terremotos;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Inundaciones;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Incendios;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Huracanes;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Asaltos;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 de locales o edificios; y</w:t>
      </w:r>
    </w:p>
    <w:p w:rsidR="00C56A75" w:rsidRDefault="00C56A75" w:rsidP="00C56A7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Suspensiones de energía o de cualquier otro servicio esencial.</w:t>
      </w: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5F" w:rsidRDefault="0051135F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8C" w:rsidRPr="00633F1B" w:rsidRDefault="005A2E8C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lastRenderedPageBreak/>
        <w:t>Revisión de planes de contingencia</w:t>
      </w:r>
    </w:p>
    <w:p w:rsidR="007D7A7B" w:rsidRPr="00633F1B" w:rsidRDefault="007D7A7B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5A5CAF" w:rsidRPr="00633F1B">
        <w:rPr>
          <w:rFonts w:ascii="Times New Roman" w:hAnsi="Times New Roman" w:cs="Times New Roman"/>
          <w:b/>
          <w:sz w:val="24"/>
          <w:szCs w:val="24"/>
        </w:rPr>
        <w:t>4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 Las entidades deben revisar, por lo menos cada año, sus planes contingentes de recuperación y continuación de sus actividades en caso de eventualidades o siniestros, con el objeto de verificar si dichos planes son coherentes con las operaciones y estrategias comerciales de la entidad. Además, estos planes deberán probarse </w:t>
      </w:r>
      <w:r w:rsidR="000C4B48" w:rsidRPr="00633F1B">
        <w:rPr>
          <w:rFonts w:ascii="Times New Roman" w:hAnsi="Times New Roman" w:cs="Times New Roman"/>
          <w:sz w:val="24"/>
          <w:szCs w:val="24"/>
        </w:rPr>
        <w:t>anualmente</w:t>
      </w:r>
      <w:r w:rsidRPr="00633F1B">
        <w:rPr>
          <w:rFonts w:ascii="Times New Roman" w:hAnsi="Times New Roman" w:cs="Times New Roman"/>
          <w:sz w:val="24"/>
          <w:szCs w:val="24"/>
        </w:rPr>
        <w:t xml:space="preserve"> para asegurar que la entidad los pueda ejecutar en caso de que haya una probable y grave interrupción de sus actividades.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2">
        <w:rPr>
          <w:rFonts w:ascii="Times New Roman" w:hAnsi="Times New Roman" w:cs="Times New Roman"/>
          <w:b/>
          <w:sz w:val="24"/>
          <w:szCs w:val="24"/>
        </w:rPr>
        <w:t>Servicios indelegables</w:t>
      </w:r>
    </w:p>
    <w:p w:rsidR="00836FEC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5A5CAF" w:rsidRPr="00633F1B">
        <w:rPr>
          <w:rFonts w:ascii="Times New Roman" w:hAnsi="Times New Roman" w:cs="Times New Roman"/>
          <w:b/>
          <w:sz w:val="24"/>
          <w:szCs w:val="24"/>
        </w:rPr>
        <w:t>5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Los servicios que prestan las agencias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el servicio de atención en </w:t>
      </w:r>
      <w:r w:rsidR="00F75728" w:rsidRPr="00633F1B">
        <w:rPr>
          <w:rFonts w:ascii="Times New Roman" w:hAnsi="Times New Roman" w:cs="Times New Roman"/>
          <w:sz w:val="24"/>
          <w:szCs w:val="24"/>
        </w:rPr>
        <w:t>c</w:t>
      </w:r>
      <w:r w:rsidRPr="00633F1B">
        <w:rPr>
          <w:rFonts w:ascii="Times New Roman" w:hAnsi="Times New Roman" w:cs="Times New Roman"/>
          <w:sz w:val="24"/>
          <w:szCs w:val="24"/>
        </w:rPr>
        <w:t>aja, son indelegables; en consecuencia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no </w:t>
      </w:r>
      <w:r w:rsidRPr="00C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podrá </w:t>
      </w:r>
      <w:r w:rsidRPr="00633F1B">
        <w:rPr>
          <w:rFonts w:ascii="Times New Roman" w:hAnsi="Times New Roman" w:cs="Times New Roman"/>
          <w:sz w:val="24"/>
          <w:szCs w:val="24"/>
        </w:rPr>
        <w:t xml:space="preserve">otorgarse a comercios afiliados o a empresas comerciales la atención de tales servicios financieros, excepto la recepción de pagos </w:t>
      </w:r>
      <w:r w:rsidR="00F75728" w:rsidRPr="00633F1B">
        <w:rPr>
          <w:rFonts w:ascii="Times New Roman" w:hAnsi="Times New Roman" w:cs="Times New Roman"/>
          <w:sz w:val="24"/>
          <w:szCs w:val="24"/>
        </w:rPr>
        <w:t>de</w:t>
      </w:r>
      <w:r w:rsidR="002325AD" w:rsidRPr="00633F1B">
        <w:rPr>
          <w:rFonts w:ascii="Times New Roman" w:hAnsi="Times New Roman" w:cs="Times New Roman"/>
          <w:sz w:val="24"/>
          <w:szCs w:val="24"/>
        </w:rPr>
        <w:t xml:space="preserve"> cuotas de </w:t>
      </w:r>
      <w:r w:rsidR="00F75728" w:rsidRPr="00633F1B">
        <w:rPr>
          <w:rFonts w:ascii="Times New Roman" w:hAnsi="Times New Roman" w:cs="Times New Roman"/>
          <w:sz w:val="24"/>
          <w:szCs w:val="24"/>
        </w:rPr>
        <w:t>préstamos</w:t>
      </w:r>
      <w:r w:rsidR="002325AD" w:rsidRPr="00633F1B">
        <w:rPr>
          <w:rFonts w:ascii="Times New Roman" w:hAnsi="Times New Roman" w:cs="Times New Roman"/>
          <w:sz w:val="24"/>
          <w:szCs w:val="24"/>
        </w:rPr>
        <w:t xml:space="preserve"> y pagos a tarjeta</w:t>
      </w:r>
      <w:r w:rsidR="00556F12" w:rsidRPr="00C0438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325AD" w:rsidRPr="00C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5AD" w:rsidRPr="00633F1B">
        <w:rPr>
          <w:rFonts w:ascii="Times New Roman" w:hAnsi="Times New Roman" w:cs="Times New Roman"/>
          <w:sz w:val="24"/>
          <w:szCs w:val="24"/>
        </w:rPr>
        <w:t xml:space="preserve">de crédito, </w:t>
      </w:r>
      <w:r w:rsidR="00F75728" w:rsidRPr="00633F1B">
        <w:rPr>
          <w:rFonts w:ascii="Times New Roman" w:hAnsi="Times New Roman" w:cs="Times New Roman"/>
          <w:sz w:val="24"/>
          <w:szCs w:val="24"/>
        </w:rPr>
        <w:t xml:space="preserve">toda vez que se hagan mediante </w:t>
      </w:r>
      <w:r w:rsidR="0013538D" w:rsidRPr="00633F1B">
        <w:rPr>
          <w:rFonts w:ascii="Times New Roman" w:hAnsi="Times New Roman" w:cs="Times New Roman"/>
          <w:sz w:val="24"/>
          <w:szCs w:val="24"/>
        </w:rPr>
        <w:t>una</w:t>
      </w:r>
      <w:r w:rsidR="00F75728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13538D" w:rsidRPr="00633F1B">
        <w:rPr>
          <w:rFonts w:ascii="Times New Roman" w:hAnsi="Times New Roman" w:cs="Times New Roman"/>
          <w:sz w:val="24"/>
          <w:szCs w:val="24"/>
        </w:rPr>
        <w:t xml:space="preserve">terminal POS </w:t>
      </w:r>
      <w:r w:rsidR="00D14D34" w:rsidRPr="00633F1B">
        <w:rPr>
          <w:rFonts w:ascii="Times New Roman" w:hAnsi="Times New Roman" w:cs="Times New Roman"/>
          <w:sz w:val="24"/>
          <w:szCs w:val="24"/>
        </w:rPr>
        <w:t>o</w:t>
      </w:r>
      <w:r w:rsidR="007E2466" w:rsidRPr="00633F1B">
        <w:rPr>
          <w:rFonts w:ascii="Times New Roman" w:hAnsi="Times New Roman" w:cs="Times New Roman"/>
          <w:sz w:val="24"/>
          <w:szCs w:val="24"/>
        </w:rPr>
        <w:t xml:space="preserve"> una interface en línea</w:t>
      </w:r>
      <w:r w:rsidR="002806B1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7E2466" w:rsidRPr="00633F1B">
        <w:rPr>
          <w:rFonts w:ascii="Times New Roman" w:hAnsi="Times New Roman" w:cs="Times New Roman"/>
          <w:sz w:val="24"/>
          <w:szCs w:val="24"/>
        </w:rPr>
        <w:t>con acceso únicamente de aplicación de pag</w:t>
      </w:r>
      <w:r w:rsidR="00FA53C1" w:rsidRPr="00633F1B">
        <w:rPr>
          <w:rFonts w:ascii="Times New Roman" w:hAnsi="Times New Roman" w:cs="Times New Roman"/>
          <w:sz w:val="24"/>
          <w:szCs w:val="24"/>
        </w:rPr>
        <w:t>o</w:t>
      </w:r>
      <w:r w:rsidR="00D14D34" w:rsidRPr="00633F1B">
        <w:rPr>
          <w:rFonts w:ascii="Times New Roman" w:hAnsi="Times New Roman" w:cs="Times New Roman"/>
          <w:sz w:val="24"/>
          <w:szCs w:val="24"/>
        </w:rPr>
        <w:t>s</w:t>
      </w:r>
      <w:r w:rsidR="00557834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Pr="00633F1B">
        <w:rPr>
          <w:rFonts w:ascii="Times New Roman" w:hAnsi="Times New Roman" w:cs="Times New Roman"/>
          <w:sz w:val="24"/>
          <w:szCs w:val="24"/>
        </w:rPr>
        <w:t xml:space="preserve">en los comercios con los que previamente </w:t>
      </w:r>
      <w:r w:rsidR="0013538D" w:rsidRPr="00633F1B">
        <w:rPr>
          <w:rFonts w:ascii="Times New Roman" w:hAnsi="Times New Roman" w:cs="Times New Roman"/>
          <w:sz w:val="24"/>
          <w:szCs w:val="24"/>
        </w:rPr>
        <w:t xml:space="preserve">se </w:t>
      </w:r>
      <w:r w:rsidRPr="00633F1B">
        <w:rPr>
          <w:rFonts w:ascii="Times New Roman" w:hAnsi="Times New Roman" w:cs="Times New Roman"/>
          <w:sz w:val="24"/>
          <w:szCs w:val="24"/>
        </w:rPr>
        <w:t xml:space="preserve">haya suscrito contrato para la prestación de </w:t>
      </w:r>
      <w:r w:rsidR="00F75728" w:rsidRPr="00633F1B">
        <w:rPr>
          <w:rFonts w:ascii="Times New Roman" w:hAnsi="Times New Roman" w:cs="Times New Roman"/>
          <w:sz w:val="24"/>
          <w:szCs w:val="24"/>
        </w:rPr>
        <w:t>estos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servicio</w:t>
      </w:r>
      <w:r w:rsidR="00F75728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>, bajo las condiciones de seguridad</w:t>
      </w:r>
      <w:r w:rsidR="002476B7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 xml:space="preserve"> y confidencialidad, siempre y cuando se dé estricto cumplimiento a</w:t>
      </w:r>
      <w:r w:rsidR="00CE00B0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l</w:t>
      </w:r>
      <w:r w:rsidR="00CE00B0" w:rsidRPr="00633F1B">
        <w:rPr>
          <w:rFonts w:ascii="Times New Roman" w:hAnsi="Times New Roman" w:cs="Times New Roman"/>
          <w:sz w:val="24"/>
          <w:szCs w:val="24"/>
        </w:rPr>
        <w:t>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artículo</w:t>
      </w:r>
      <w:r w:rsidR="00CE00B0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 xml:space="preserve"> 70 </w:t>
      </w:r>
      <w:r w:rsidR="007E2466" w:rsidRPr="00633F1B">
        <w:rPr>
          <w:rFonts w:ascii="Times New Roman" w:hAnsi="Times New Roman" w:cs="Times New Roman"/>
          <w:sz w:val="24"/>
          <w:szCs w:val="24"/>
        </w:rPr>
        <w:t xml:space="preserve">y  232 </w:t>
      </w:r>
      <w:r w:rsidRPr="00633F1B">
        <w:rPr>
          <w:rFonts w:ascii="Times New Roman" w:hAnsi="Times New Roman" w:cs="Times New Roman"/>
          <w:sz w:val="24"/>
          <w:szCs w:val="24"/>
        </w:rPr>
        <w:t>de la Ley de Bancos</w:t>
      </w:r>
      <w:r w:rsidR="00E713D5" w:rsidRPr="00633F1B">
        <w:rPr>
          <w:rFonts w:ascii="Times New Roman" w:hAnsi="Times New Roman" w:cs="Times New Roman"/>
          <w:sz w:val="24"/>
          <w:szCs w:val="24"/>
        </w:rPr>
        <w:t>,  143 de la Ley de Bancos Cooperativos y Sociedades de Ahorro y Crédito</w:t>
      </w:r>
      <w:r w:rsidR="00CE00B0" w:rsidRPr="00633F1B">
        <w:rPr>
          <w:rFonts w:ascii="Times New Roman" w:hAnsi="Times New Roman" w:cs="Times New Roman"/>
          <w:sz w:val="24"/>
          <w:szCs w:val="24"/>
        </w:rPr>
        <w:t>, según corresponda</w:t>
      </w:r>
      <w:r w:rsidRPr="00633F1B">
        <w:rPr>
          <w:rFonts w:ascii="Times New Roman" w:hAnsi="Times New Roman" w:cs="Times New Roman"/>
          <w:sz w:val="24"/>
          <w:szCs w:val="24"/>
        </w:rPr>
        <w:t xml:space="preserve"> y el riesgo de las operaciones sea por cuenta de</w:t>
      </w:r>
      <w:r w:rsidR="00C11F2F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l</w:t>
      </w:r>
      <w:r w:rsidR="00C11F2F" w:rsidRPr="00633F1B">
        <w:rPr>
          <w:rFonts w:ascii="Times New Roman" w:hAnsi="Times New Roman" w:cs="Times New Roman"/>
          <w:sz w:val="24"/>
          <w:szCs w:val="24"/>
        </w:rPr>
        <w:t>as entidades</w:t>
      </w:r>
      <w:r w:rsidR="00E21B01" w:rsidRPr="00633F1B">
        <w:rPr>
          <w:rFonts w:ascii="Times New Roman" w:hAnsi="Times New Roman" w:cs="Times New Roman"/>
          <w:sz w:val="24"/>
          <w:szCs w:val="24"/>
        </w:rPr>
        <w:t>, debiendo cumplir como mínimo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="00E21B01" w:rsidRPr="00633F1B">
        <w:rPr>
          <w:rFonts w:ascii="Times New Roman" w:hAnsi="Times New Roman" w:cs="Times New Roman"/>
          <w:sz w:val="24"/>
          <w:szCs w:val="24"/>
        </w:rPr>
        <w:t xml:space="preserve"> las medidas de operación y seguridad para este mecanismo, detalladas en </w:t>
      </w:r>
      <w:r w:rsidR="00390AAB" w:rsidRPr="00633F1B">
        <w:rPr>
          <w:rFonts w:ascii="Times New Roman" w:hAnsi="Times New Roman" w:cs="Times New Roman"/>
          <w:sz w:val="24"/>
          <w:szCs w:val="24"/>
        </w:rPr>
        <w:t>A</w:t>
      </w:r>
      <w:r w:rsidR="00E21B01" w:rsidRPr="00633F1B">
        <w:rPr>
          <w:rFonts w:ascii="Times New Roman" w:hAnsi="Times New Roman" w:cs="Times New Roman"/>
          <w:sz w:val="24"/>
          <w:szCs w:val="24"/>
        </w:rPr>
        <w:t>nexo No. 1 de estas Normas</w:t>
      </w:r>
      <w:r w:rsidR="00556F12" w:rsidRPr="00556F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6FEC" w:rsidRPr="00633F1B" w:rsidRDefault="00836FEC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836FEC" w:rsidP="000C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="00162528" w:rsidRPr="00633F1B">
        <w:rPr>
          <w:rFonts w:ascii="Times New Roman" w:hAnsi="Times New Roman" w:cs="Times New Roman"/>
          <w:sz w:val="24"/>
          <w:szCs w:val="24"/>
        </w:rPr>
        <w:t xml:space="preserve">Los pagos </w:t>
      </w:r>
      <w:r w:rsidRPr="00633F1B">
        <w:rPr>
          <w:rFonts w:ascii="Times New Roman" w:hAnsi="Times New Roman" w:cs="Times New Roman"/>
          <w:sz w:val="24"/>
          <w:szCs w:val="24"/>
        </w:rPr>
        <w:t xml:space="preserve">de </w:t>
      </w:r>
      <w:r w:rsidR="00D1418F" w:rsidRPr="00633F1B">
        <w:rPr>
          <w:rFonts w:ascii="Times New Roman" w:hAnsi="Times New Roman" w:cs="Times New Roman"/>
          <w:sz w:val="24"/>
          <w:szCs w:val="24"/>
        </w:rPr>
        <w:t>cuotas de p</w:t>
      </w:r>
      <w:r w:rsidRPr="00633F1B">
        <w:rPr>
          <w:rFonts w:ascii="Times New Roman" w:hAnsi="Times New Roman" w:cs="Times New Roman"/>
          <w:sz w:val="24"/>
          <w:szCs w:val="24"/>
        </w:rPr>
        <w:t>réstamos y de financiamiento de tarjeta</w:t>
      </w:r>
      <w:r w:rsidR="00390AAB" w:rsidRPr="00633F1B">
        <w:rPr>
          <w:rFonts w:ascii="Times New Roman" w:hAnsi="Times New Roman" w:cs="Times New Roman"/>
          <w:sz w:val="24"/>
          <w:szCs w:val="24"/>
        </w:rPr>
        <w:t>s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 crédito</w:t>
      </w:r>
      <w:r w:rsidR="00D03B11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D1418F" w:rsidRPr="00633F1B">
        <w:rPr>
          <w:rFonts w:ascii="Times New Roman" w:hAnsi="Times New Roman" w:cs="Times New Roman"/>
          <w:sz w:val="24"/>
          <w:szCs w:val="24"/>
        </w:rPr>
        <w:t>deberán ser aplicados por la entidad en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 fecha de su realización. </w:t>
      </w:r>
      <w:r w:rsidR="00162528"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D3" w:rsidRPr="00633F1B" w:rsidRDefault="009804D3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D3" w:rsidRPr="00633F1B" w:rsidRDefault="009804D3" w:rsidP="0098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  <w:t>Los comercios afiliados o empresas comerciales</w:t>
      </w:r>
      <w:r w:rsidR="00B46291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deberán entregar al cliente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comprobante de la operación en el que se demuestre que la misma ha sido exitosa. </w:t>
      </w:r>
    </w:p>
    <w:p w:rsidR="006720BF" w:rsidRPr="00633F1B" w:rsidRDefault="006720BF" w:rsidP="0098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2D8" w:rsidRPr="00633F1B" w:rsidRDefault="006720BF" w:rsidP="00B4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  <w:t xml:space="preserve">Las entidades deberán </w:t>
      </w:r>
      <w:r w:rsidR="004A407E" w:rsidRPr="00633F1B">
        <w:rPr>
          <w:rFonts w:ascii="Times New Roman" w:hAnsi="Times New Roman" w:cs="Times New Roman"/>
          <w:sz w:val="24"/>
          <w:szCs w:val="24"/>
        </w:rPr>
        <w:t xml:space="preserve">publicar </w:t>
      </w:r>
      <w:r w:rsidR="00B46291" w:rsidRPr="00633F1B">
        <w:rPr>
          <w:rFonts w:ascii="Times New Roman" w:hAnsi="Times New Roman" w:cs="Times New Roman"/>
          <w:sz w:val="24"/>
          <w:szCs w:val="24"/>
        </w:rPr>
        <w:t>al menos en su sitio web,</w:t>
      </w:r>
      <w:r w:rsidR="00A63D87" w:rsidRPr="00633F1B">
        <w:rPr>
          <w:rFonts w:ascii="Times New Roman" w:hAnsi="Times New Roman" w:cs="Times New Roman"/>
          <w:sz w:val="24"/>
          <w:szCs w:val="24"/>
        </w:rPr>
        <w:t xml:space="preserve"> el primer día de cada mes, </w:t>
      </w:r>
      <w:r w:rsidR="004A407E" w:rsidRPr="00633F1B">
        <w:rPr>
          <w:rFonts w:ascii="Times New Roman" w:hAnsi="Times New Roman" w:cs="Times New Roman"/>
          <w:sz w:val="24"/>
          <w:szCs w:val="24"/>
        </w:rPr>
        <w:t>el detalle de los comercios afiliados o empresas comerciales que estén autorizados</w:t>
      </w:r>
      <w:r w:rsidR="00B46291" w:rsidRPr="00633F1B">
        <w:rPr>
          <w:rFonts w:ascii="Times New Roman" w:hAnsi="Times New Roman" w:cs="Times New Roman"/>
          <w:sz w:val="24"/>
          <w:szCs w:val="24"/>
        </w:rPr>
        <w:t xml:space="preserve"> por la entidad,</w:t>
      </w:r>
      <w:r w:rsidR="004A407E" w:rsidRPr="00633F1B">
        <w:rPr>
          <w:rFonts w:ascii="Times New Roman" w:hAnsi="Times New Roman" w:cs="Times New Roman"/>
          <w:sz w:val="24"/>
          <w:szCs w:val="24"/>
        </w:rPr>
        <w:t xml:space="preserve"> para recibir los  pagos de cuotas de préstamos y pagos a tarjeta</w:t>
      </w:r>
      <w:r w:rsidR="00556F12" w:rsidRPr="00E0034D">
        <w:rPr>
          <w:rFonts w:ascii="Times New Roman" w:hAnsi="Times New Roman" w:cs="Times New Roman"/>
          <w:sz w:val="24"/>
          <w:szCs w:val="24"/>
        </w:rPr>
        <w:t>s</w:t>
      </w:r>
      <w:r w:rsidR="004A407E" w:rsidRPr="00E0034D">
        <w:rPr>
          <w:rFonts w:ascii="Times New Roman" w:hAnsi="Times New Roman" w:cs="Times New Roman"/>
          <w:sz w:val="24"/>
          <w:szCs w:val="24"/>
        </w:rPr>
        <w:t xml:space="preserve"> </w:t>
      </w:r>
      <w:r w:rsidR="004A407E" w:rsidRPr="00633F1B">
        <w:rPr>
          <w:rFonts w:ascii="Times New Roman" w:hAnsi="Times New Roman" w:cs="Times New Roman"/>
          <w:sz w:val="24"/>
          <w:szCs w:val="24"/>
        </w:rPr>
        <w:t>de crédito</w:t>
      </w:r>
      <w:r w:rsidR="00B46291" w:rsidRPr="00633F1B">
        <w:rPr>
          <w:rFonts w:ascii="Times New Roman" w:hAnsi="Times New Roman" w:cs="Times New Roman"/>
          <w:sz w:val="24"/>
          <w:szCs w:val="24"/>
        </w:rPr>
        <w:t>; así mismo</w:t>
      </w:r>
      <w:r w:rsidR="005732D8" w:rsidRPr="00633F1B">
        <w:rPr>
          <w:rFonts w:ascii="Times New Roman" w:hAnsi="Times New Roman" w:cs="Times New Roman"/>
          <w:sz w:val="24"/>
          <w:szCs w:val="24"/>
        </w:rPr>
        <w:t xml:space="preserve"> deberán remitir</w:t>
      </w:r>
      <w:r w:rsidR="00B46291" w:rsidRPr="00633F1B">
        <w:rPr>
          <w:rFonts w:ascii="Times New Roman" w:hAnsi="Times New Roman" w:cs="Times New Roman"/>
          <w:sz w:val="24"/>
          <w:szCs w:val="24"/>
        </w:rPr>
        <w:t xml:space="preserve"> dicho detalle</w:t>
      </w:r>
      <w:r w:rsidR="005732D8" w:rsidRPr="00633F1B">
        <w:rPr>
          <w:rFonts w:ascii="Times New Roman" w:hAnsi="Times New Roman" w:cs="Times New Roman"/>
          <w:sz w:val="24"/>
          <w:szCs w:val="24"/>
        </w:rPr>
        <w:t xml:space="preserve"> a </w:t>
      </w:r>
      <w:r w:rsidR="00A63D87" w:rsidRPr="00633F1B">
        <w:rPr>
          <w:rFonts w:ascii="Times New Roman" w:hAnsi="Times New Roman" w:cs="Times New Roman"/>
          <w:sz w:val="24"/>
          <w:szCs w:val="24"/>
        </w:rPr>
        <w:t>la</w:t>
      </w:r>
      <w:r w:rsidR="005732D8" w:rsidRPr="00633F1B">
        <w:rPr>
          <w:rFonts w:ascii="Times New Roman" w:hAnsi="Times New Roman" w:cs="Times New Roman"/>
          <w:sz w:val="24"/>
          <w:szCs w:val="24"/>
        </w:rPr>
        <w:t xml:space="preserve"> Superintendencia en el mes de enero de cada año y siempre que haya cambios</w:t>
      </w:r>
      <w:r w:rsidR="00B46291" w:rsidRPr="00633F1B">
        <w:rPr>
          <w:rFonts w:ascii="Times New Roman" w:hAnsi="Times New Roman" w:cs="Times New Roman"/>
          <w:sz w:val="24"/>
          <w:szCs w:val="24"/>
        </w:rPr>
        <w:t>.</w:t>
      </w:r>
      <w:r w:rsidR="005732D8"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5A" w:rsidRPr="00633F1B" w:rsidRDefault="006C295A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OLE_LINK3"/>
      <w:bookmarkStart w:id="3" w:name="OLE_LINK4"/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Identificación de las agencias bancarias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5A5CAF" w:rsidRPr="00633F1B">
        <w:rPr>
          <w:rFonts w:ascii="Times New Roman" w:hAnsi="Times New Roman" w:cs="Times New Roman"/>
          <w:b/>
          <w:sz w:val="24"/>
          <w:szCs w:val="24"/>
        </w:rPr>
        <w:t>6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633F1B">
        <w:rPr>
          <w:rFonts w:ascii="Times New Roman" w:hAnsi="Times New Roman" w:cs="Times New Roman"/>
          <w:sz w:val="24"/>
          <w:szCs w:val="24"/>
        </w:rPr>
        <w:t xml:space="preserve">Las agencias </w:t>
      </w:r>
      <w:r w:rsidR="00041D74" w:rsidRPr="00633F1B">
        <w:rPr>
          <w:rFonts w:ascii="Times New Roman" w:hAnsi="Times New Roman" w:cs="Times New Roman"/>
          <w:sz w:val="24"/>
          <w:szCs w:val="24"/>
        </w:rPr>
        <w:t xml:space="preserve">y los establecimientos </w:t>
      </w:r>
      <w:r w:rsidRPr="00633F1B">
        <w:rPr>
          <w:rFonts w:ascii="Times New Roman" w:hAnsi="Times New Roman" w:cs="Times New Roman"/>
          <w:sz w:val="24"/>
          <w:szCs w:val="24"/>
        </w:rPr>
        <w:t xml:space="preserve">deberán estar plenamente </w:t>
      </w:r>
      <w:r w:rsidR="00390AAB" w:rsidRPr="00633F1B">
        <w:rPr>
          <w:rFonts w:ascii="Times New Roman" w:hAnsi="Times New Roman" w:cs="Times New Roman"/>
          <w:sz w:val="24"/>
          <w:szCs w:val="24"/>
        </w:rPr>
        <w:t>identificados</w:t>
      </w:r>
      <w:r w:rsidRPr="00633F1B">
        <w:rPr>
          <w:rFonts w:ascii="Times New Roman" w:hAnsi="Times New Roman" w:cs="Times New Roman"/>
          <w:sz w:val="24"/>
          <w:szCs w:val="24"/>
        </w:rPr>
        <w:t xml:space="preserve"> con el nombre de</w:t>
      </w:r>
      <w:r w:rsidR="005A2E8C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l</w:t>
      </w:r>
      <w:r w:rsidR="005A2E8C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5A2E8C" w:rsidRPr="00633F1B">
        <w:rPr>
          <w:rFonts w:ascii="Times New Roman" w:hAnsi="Times New Roman" w:cs="Times New Roman"/>
          <w:sz w:val="24"/>
          <w:szCs w:val="24"/>
        </w:rPr>
        <w:t>entidad</w:t>
      </w:r>
      <w:r w:rsidR="00390AAB" w:rsidRPr="00633F1B">
        <w:rPr>
          <w:rFonts w:ascii="Times New Roman" w:hAnsi="Times New Roman" w:cs="Times New Roman"/>
          <w:sz w:val="24"/>
          <w:szCs w:val="24"/>
        </w:rPr>
        <w:t>.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390AAB" w:rsidRPr="00633F1B">
        <w:rPr>
          <w:rFonts w:ascii="Times New Roman" w:hAnsi="Times New Roman" w:cs="Times New Roman"/>
          <w:sz w:val="24"/>
          <w:szCs w:val="24"/>
        </w:rPr>
        <w:t>C</w:t>
      </w:r>
      <w:r w:rsidRPr="00633F1B">
        <w:rPr>
          <w:rFonts w:ascii="Times New Roman" w:hAnsi="Times New Roman" w:cs="Times New Roman"/>
          <w:sz w:val="24"/>
          <w:szCs w:val="24"/>
        </w:rPr>
        <w:t>uando se utilice publicidad de productos financieros el nombre de</w:t>
      </w:r>
      <w:r w:rsidR="00C11F2F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l</w:t>
      </w:r>
      <w:r w:rsidR="00C11F2F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C11F2F" w:rsidRPr="00633F1B">
        <w:rPr>
          <w:rFonts w:ascii="Times New Roman" w:hAnsi="Times New Roman" w:cs="Times New Roman"/>
          <w:sz w:val="24"/>
          <w:szCs w:val="24"/>
        </w:rPr>
        <w:t>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debe aparecer de tal forma que los usuarios de los servicios financieros puedan distinguir plenamente y sin lugar a confusiones</w:t>
      </w:r>
      <w:r w:rsidR="00390AAB" w:rsidRPr="00633F1B">
        <w:rPr>
          <w:rFonts w:ascii="Times New Roman" w:hAnsi="Times New Roman" w:cs="Times New Roman"/>
          <w:sz w:val="24"/>
          <w:szCs w:val="24"/>
        </w:rPr>
        <w:t>,</w:t>
      </w:r>
      <w:r w:rsidRPr="00633F1B">
        <w:rPr>
          <w:rFonts w:ascii="Times New Roman" w:hAnsi="Times New Roman" w:cs="Times New Roman"/>
          <w:sz w:val="24"/>
          <w:szCs w:val="24"/>
        </w:rPr>
        <w:t xml:space="preserve"> el nombre de</w:t>
      </w:r>
      <w:r w:rsidR="005A2E8C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l</w:t>
      </w:r>
      <w:r w:rsidR="005A2E8C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5A2E8C" w:rsidRPr="00633F1B">
        <w:rPr>
          <w:rFonts w:ascii="Times New Roman" w:hAnsi="Times New Roman" w:cs="Times New Roman"/>
          <w:sz w:val="24"/>
          <w:szCs w:val="24"/>
        </w:rPr>
        <w:t>entidad</w:t>
      </w:r>
      <w:r w:rsidRPr="00633F1B">
        <w:rPr>
          <w:rFonts w:ascii="Times New Roman" w:hAnsi="Times New Roman" w:cs="Times New Roman"/>
          <w:sz w:val="24"/>
          <w:szCs w:val="24"/>
        </w:rPr>
        <w:t xml:space="preserve"> que los origina.</w:t>
      </w:r>
    </w:p>
    <w:p w:rsidR="00B955BC" w:rsidRDefault="00B955BC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3C" w:rsidRPr="00633F1B" w:rsidRDefault="00EB21CE" w:rsidP="00F12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Libertad notarial </w:t>
      </w:r>
      <w:r w:rsidR="00B0556B" w:rsidRPr="00633F1B">
        <w:rPr>
          <w:rFonts w:ascii="Times New Roman" w:hAnsi="Times New Roman" w:cs="Times New Roman"/>
          <w:b/>
          <w:sz w:val="24"/>
          <w:szCs w:val="24"/>
        </w:rPr>
        <w:t>y preceptos legales</w:t>
      </w:r>
    </w:p>
    <w:p w:rsidR="00B955BC" w:rsidRPr="00633F1B" w:rsidRDefault="00F12E3C" w:rsidP="00B955BC">
      <w:pPr>
        <w:pStyle w:val="Prrafodelist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7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="00B0556B" w:rsidRPr="00633F1B">
        <w:rPr>
          <w:rFonts w:ascii="Times New Roman" w:hAnsi="Times New Roman" w:cs="Times New Roman"/>
          <w:sz w:val="24"/>
          <w:szCs w:val="24"/>
        </w:rPr>
        <w:t>L</w:t>
      </w:r>
      <w:r w:rsidR="00B955BC" w:rsidRPr="00633F1B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9607DC" w:rsidRPr="00633F1B">
        <w:rPr>
          <w:rFonts w:ascii="Times New Roman" w:eastAsia="Calibri" w:hAnsi="Times New Roman" w:cs="Times New Roman"/>
          <w:sz w:val="24"/>
          <w:szCs w:val="24"/>
        </w:rPr>
        <w:t>a</w:t>
      </w:r>
      <w:r w:rsidR="00B955BC" w:rsidRPr="00633F1B">
        <w:rPr>
          <w:rFonts w:ascii="Times New Roman" w:eastAsia="Calibri" w:hAnsi="Times New Roman" w:cs="Times New Roman"/>
          <w:sz w:val="24"/>
          <w:szCs w:val="24"/>
        </w:rPr>
        <w:t xml:space="preserve">gencias </w:t>
      </w:r>
      <w:r w:rsidR="00B0556B" w:rsidRPr="00633F1B">
        <w:rPr>
          <w:rFonts w:ascii="Times New Roman" w:hAnsi="Times New Roman" w:cs="Times New Roman"/>
          <w:sz w:val="24"/>
          <w:szCs w:val="24"/>
        </w:rPr>
        <w:t>y establecimientos que a</w:t>
      </w:r>
      <w:r w:rsidR="009607DC" w:rsidRPr="00633F1B">
        <w:rPr>
          <w:rFonts w:ascii="Times New Roman" w:hAnsi="Times New Roman" w:cs="Times New Roman"/>
          <w:sz w:val="24"/>
          <w:szCs w:val="24"/>
        </w:rPr>
        <w:t>bran</w:t>
      </w:r>
      <w:r w:rsidR="00B0556B" w:rsidRPr="00633F1B">
        <w:rPr>
          <w:rFonts w:ascii="Times New Roman" w:hAnsi="Times New Roman" w:cs="Times New Roman"/>
          <w:sz w:val="24"/>
          <w:szCs w:val="24"/>
        </w:rPr>
        <w:t xml:space="preserve"> las entidades </w:t>
      </w:r>
      <w:r w:rsidR="00B955BC" w:rsidRPr="00633F1B">
        <w:rPr>
          <w:rFonts w:ascii="Times New Roman" w:eastAsia="Calibri" w:hAnsi="Times New Roman" w:cs="Times New Roman"/>
          <w:sz w:val="24"/>
          <w:szCs w:val="24"/>
        </w:rPr>
        <w:t>en todo el país deberán respetar, en sus contrataciones, la libertad notarial de sus usuarios y evitar, a su vez, la concentración notarial que atente contra dicha libertad.</w:t>
      </w:r>
    </w:p>
    <w:p w:rsidR="00B955BC" w:rsidRPr="00633F1B" w:rsidRDefault="00B955BC" w:rsidP="00B955BC">
      <w:pPr>
        <w:pStyle w:val="Prrafodelist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5BC" w:rsidRDefault="00B0556B" w:rsidP="00F12E3C">
      <w:pPr>
        <w:pStyle w:val="Prrafodelista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lastRenderedPageBreak/>
        <w:t>Además</w:t>
      </w:r>
      <w:r w:rsidR="00B955BC" w:rsidRPr="00633F1B">
        <w:rPr>
          <w:rFonts w:ascii="Times New Roman" w:eastAsia="Calibri" w:hAnsi="Times New Roman" w:cs="Times New Roman"/>
          <w:sz w:val="24"/>
          <w:szCs w:val="24"/>
        </w:rPr>
        <w:t xml:space="preserve"> en sus operaciones, deberán atender los preceptos legales y normativos aplicables, particularmente los relativos a la protección del consumidor y los establecidos contra el lavado de dinero y de activos, para todo lo cual</w:t>
      </w:r>
      <w:r w:rsidR="00EF7DBC" w:rsidRPr="00633F1B">
        <w:rPr>
          <w:rFonts w:ascii="Times New Roman" w:eastAsia="Calibri" w:hAnsi="Times New Roman" w:cs="Times New Roman"/>
          <w:sz w:val="24"/>
          <w:szCs w:val="24"/>
        </w:rPr>
        <w:t>,</w:t>
      </w:r>
      <w:r w:rsidR="00B955BC" w:rsidRPr="00633F1B">
        <w:rPr>
          <w:rFonts w:ascii="Times New Roman" w:eastAsia="Calibri" w:hAnsi="Times New Roman" w:cs="Times New Roman"/>
          <w:sz w:val="24"/>
          <w:szCs w:val="24"/>
        </w:rPr>
        <w:t xml:space="preserve"> su personal debe ser periódicamente capacitado.</w:t>
      </w:r>
    </w:p>
    <w:p w:rsidR="0051135F" w:rsidRPr="00633F1B" w:rsidRDefault="0051135F" w:rsidP="00F12E3C">
      <w:pPr>
        <w:pStyle w:val="Prrafodelista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D72" w:rsidRPr="00633F1B" w:rsidRDefault="00604D72" w:rsidP="0060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CAPITULO I</w:t>
      </w:r>
      <w:r w:rsidR="00FC116D" w:rsidRPr="00633F1B">
        <w:rPr>
          <w:rFonts w:ascii="Times New Roman" w:hAnsi="Times New Roman" w:cs="Times New Roman"/>
          <w:b/>
          <w:sz w:val="24"/>
          <w:szCs w:val="24"/>
        </w:rPr>
        <w:t>V</w:t>
      </w:r>
    </w:p>
    <w:p w:rsidR="00604D72" w:rsidRPr="00633F1B" w:rsidRDefault="00604D72" w:rsidP="0060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OTRAS DISPOSICIONES, DEROGATORIAS  Y VIGENCIA</w:t>
      </w:r>
    </w:p>
    <w:p w:rsidR="00604D72" w:rsidRPr="00633F1B" w:rsidRDefault="00604D72" w:rsidP="0060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61" w:rsidRPr="00633F1B" w:rsidRDefault="00B36861" w:rsidP="00B36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Régimen sancionatorio</w:t>
      </w:r>
    </w:p>
    <w:p w:rsidR="00B36861" w:rsidRPr="00633F1B" w:rsidRDefault="00B36861" w:rsidP="00B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8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BF10EB" w:rsidRPr="00633F1B">
        <w:rPr>
          <w:rFonts w:ascii="Times New Roman" w:hAnsi="Times New Roman" w:cs="Times New Roman"/>
          <w:sz w:val="24"/>
          <w:szCs w:val="24"/>
        </w:rPr>
        <w:t xml:space="preserve">El incumplimiento </w:t>
      </w:r>
      <w:r w:rsidR="00061996" w:rsidRPr="00633F1B">
        <w:rPr>
          <w:rFonts w:ascii="Times New Roman" w:hAnsi="Times New Roman" w:cs="Times New Roman"/>
          <w:sz w:val="24"/>
          <w:szCs w:val="24"/>
        </w:rPr>
        <w:t xml:space="preserve">a las presentes Normas así como a </w:t>
      </w:r>
      <w:r w:rsidRPr="00633F1B">
        <w:rPr>
          <w:rFonts w:ascii="Times New Roman" w:hAnsi="Times New Roman" w:cs="Times New Roman"/>
          <w:sz w:val="24"/>
          <w:szCs w:val="24"/>
        </w:rPr>
        <w:t xml:space="preserve">las </w:t>
      </w:r>
      <w:r w:rsidR="00BF10EB" w:rsidRPr="00633F1B">
        <w:rPr>
          <w:rFonts w:ascii="Times New Roman" w:hAnsi="Times New Roman" w:cs="Times New Roman"/>
          <w:sz w:val="24"/>
          <w:szCs w:val="24"/>
        </w:rPr>
        <w:t>obligaciones que se asumen en la declaración jurada requerida en el art</w:t>
      </w:r>
      <w:r w:rsidR="002E0995" w:rsidRPr="00633F1B">
        <w:rPr>
          <w:rFonts w:ascii="Times New Roman" w:hAnsi="Times New Roman" w:cs="Times New Roman"/>
          <w:sz w:val="24"/>
          <w:szCs w:val="24"/>
        </w:rPr>
        <w:t>í</w:t>
      </w:r>
      <w:r w:rsidR="00BF10EB" w:rsidRPr="00633F1B">
        <w:rPr>
          <w:rFonts w:ascii="Times New Roman" w:hAnsi="Times New Roman" w:cs="Times New Roman"/>
          <w:sz w:val="24"/>
          <w:szCs w:val="24"/>
        </w:rPr>
        <w:t>culo 4</w:t>
      </w:r>
      <w:r w:rsidR="006D5C1A" w:rsidRPr="00633F1B">
        <w:rPr>
          <w:rFonts w:ascii="Times New Roman" w:hAnsi="Times New Roman" w:cs="Times New Roman"/>
          <w:sz w:val="24"/>
          <w:szCs w:val="24"/>
        </w:rPr>
        <w:t xml:space="preserve"> de estas Normas</w:t>
      </w:r>
      <w:r w:rsidR="00BF10EB" w:rsidRPr="00633F1B">
        <w:rPr>
          <w:rFonts w:ascii="Times New Roman" w:hAnsi="Times New Roman" w:cs="Times New Roman"/>
          <w:sz w:val="24"/>
          <w:szCs w:val="24"/>
        </w:rPr>
        <w:t>, será sancionad</w:t>
      </w:r>
      <w:r w:rsidR="00061996" w:rsidRPr="00633F1B">
        <w:rPr>
          <w:rFonts w:ascii="Times New Roman" w:hAnsi="Times New Roman" w:cs="Times New Roman"/>
          <w:sz w:val="24"/>
          <w:szCs w:val="24"/>
        </w:rPr>
        <w:t>o</w:t>
      </w:r>
      <w:r w:rsidR="00BF10EB" w:rsidRPr="00633F1B">
        <w:rPr>
          <w:rFonts w:ascii="Times New Roman" w:hAnsi="Times New Roman" w:cs="Times New Roman"/>
          <w:sz w:val="24"/>
          <w:szCs w:val="24"/>
        </w:rPr>
        <w:t xml:space="preserve"> de conformidad a lo dispuesto en la Ley, </w:t>
      </w:r>
      <w:r w:rsidRPr="00633F1B">
        <w:rPr>
          <w:rFonts w:ascii="Times New Roman" w:hAnsi="Times New Roman" w:cs="Times New Roman"/>
          <w:sz w:val="24"/>
          <w:szCs w:val="24"/>
        </w:rPr>
        <w:t xml:space="preserve">todo ello sin perjuicio de </w:t>
      </w:r>
      <w:r w:rsidR="00BF10EB" w:rsidRPr="00633F1B">
        <w:rPr>
          <w:rFonts w:ascii="Times New Roman" w:hAnsi="Times New Roman" w:cs="Times New Roman"/>
          <w:sz w:val="24"/>
          <w:szCs w:val="24"/>
        </w:rPr>
        <w:t xml:space="preserve">las </w:t>
      </w:r>
      <w:r w:rsidRPr="00633F1B">
        <w:rPr>
          <w:rFonts w:ascii="Times New Roman" w:hAnsi="Times New Roman" w:cs="Times New Roman"/>
          <w:sz w:val="24"/>
          <w:szCs w:val="24"/>
        </w:rPr>
        <w:t>medidas</w:t>
      </w:r>
      <w:r w:rsidR="00BF10EB" w:rsidRPr="00633F1B">
        <w:rPr>
          <w:rFonts w:ascii="Times New Roman" w:hAnsi="Times New Roman" w:cs="Times New Roman"/>
          <w:sz w:val="24"/>
          <w:szCs w:val="24"/>
        </w:rPr>
        <w:t xml:space="preserve"> prudenciales</w:t>
      </w:r>
      <w:r w:rsidRPr="00633F1B">
        <w:rPr>
          <w:rFonts w:ascii="Times New Roman" w:hAnsi="Times New Roman" w:cs="Times New Roman"/>
          <w:sz w:val="24"/>
          <w:szCs w:val="24"/>
        </w:rPr>
        <w:t xml:space="preserve"> a que haya lugar </w:t>
      </w:r>
      <w:r w:rsidR="00BF10EB" w:rsidRPr="00633F1B">
        <w:rPr>
          <w:rFonts w:ascii="Times New Roman" w:hAnsi="Times New Roman" w:cs="Times New Roman"/>
          <w:sz w:val="24"/>
          <w:szCs w:val="24"/>
        </w:rPr>
        <w:t>según lo determine la Superintendencia.</w:t>
      </w:r>
    </w:p>
    <w:p w:rsidR="00B955BC" w:rsidRPr="00633F1B" w:rsidRDefault="00B955BC" w:rsidP="00B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06" w:rsidRPr="00633F1B" w:rsidRDefault="00CE00B0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Agencias y establecimientos en funci</w:t>
      </w:r>
      <w:r w:rsidR="009E2006" w:rsidRPr="00633F1B">
        <w:rPr>
          <w:rFonts w:ascii="Times New Roman" w:hAnsi="Times New Roman" w:cs="Times New Roman"/>
          <w:b/>
          <w:sz w:val="24"/>
          <w:szCs w:val="24"/>
        </w:rPr>
        <w:t>onamiento</w:t>
      </w:r>
    </w:p>
    <w:p w:rsidR="00F81023" w:rsidRPr="00633F1B" w:rsidRDefault="00CE00B0" w:rsidP="00C0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>Art. 1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9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Las agencias y establecimientos que a la vigencia de estas Normas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se encuentren operando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, </w:t>
      </w:r>
      <w:r w:rsidR="00636E95" w:rsidRPr="0034525F">
        <w:rPr>
          <w:rFonts w:ascii="Times New Roman" w:hAnsi="Times New Roman" w:cs="Times New Roman"/>
          <w:sz w:val="24"/>
          <w:szCs w:val="24"/>
        </w:rPr>
        <w:t xml:space="preserve">continuarán </w:t>
      </w:r>
      <w:r w:rsidR="00C0438B" w:rsidRPr="0034525F">
        <w:rPr>
          <w:rFonts w:ascii="Times New Roman" w:hAnsi="Times New Roman" w:cs="Times New Roman"/>
          <w:sz w:val="24"/>
          <w:szCs w:val="24"/>
        </w:rPr>
        <w:t>con los mismos servicios.</w:t>
      </w:r>
      <w:r w:rsidR="00C0438B">
        <w:rPr>
          <w:rFonts w:ascii="Times New Roman" w:hAnsi="Times New Roman" w:cs="Times New Roman"/>
          <w:sz w:val="24"/>
          <w:szCs w:val="24"/>
        </w:rPr>
        <w:t xml:space="preserve"> </w:t>
      </w:r>
      <w:r w:rsidR="00146CBD" w:rsidRPr="00633F1B">
        <w:rPr>
          <w:rFonts w:ascii="Times New Roman" w:hAnsi="Times New Roman" w:cs="Times New Roman"/>
          <w:sz w:val="24"/>
          <w:szCs w:val="24"/>
        </w:rPr>
        <w:t xml:space="preserve">En el caso de </w:t>
      </w:r>
      <w:r w:rsidR="00A06351" w:rsidRPr="00633F1B">
        <w:rPr>
          <w:rFonts w:ascii="Times New Roman" w:hAnsi="Times New Roman" w:cs="Times New Roman"/>
          <w:sz w:val="24"/>
          <w:szCs w:val="24"/>
        </w:rPr>
        <w:t>los e</w:t>
      </w:r>
      <w:r w:rsidR="00636E95" w:rsidRPr="00633F1B">
        <w:rPr>
          <w:rFonts w:ascii="Times New Roman" w:hAnsi="Times New Roman" w:cs="Times New Roman"/>
          <w:sz w:val="24"/>
          <w:szCs w:val="24"/>
        </w:rPr>
        <w:t>stablecimiento</w:t>
      </w:r>
      <w:r w:rsidR="00A06351" w:rsidRPr="00633F1B">
        <w:rPr>
          <w:rFonts w:ascii="Times New Roman" w:hAnsi="Times New Roman" w:cs="Times New Roman"/>
          <w:sz w:val="24"/>
          <w:szCs w:val="24"/>
        </w:rPr>
        <w:t>s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 que pretenda</w:t>
      </w:r>
      <w:r w:rsidR="00A06351" w:rsidRPr="00633F1B">
        <w:rPr>
          <w:rFonts w:ascii="Times New Roman" w:hAnsi="Times New Roman" w:cs="Times New Roman"/>
          <w:sz w:val="24"/>
          <w:szCs w:val="24"/>
        </w:rPr>
        <w:t>n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A06351" w:rsidRPr="00633F1B">
        <w:rPr>
          <w:rFonts w:ascii="Times New Roman" w:hAnsi="Times New Roman" w:cs="Times New Roman"/>
          <w:sz w:val="24"/>
          <w:szCs w:val="24"/>
        </w:rPr>
        <w:t>ampliar sus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 operaciones y servicios financieros, </w:t>
      </w:r>
      <w:r w:rsidR="00A06351" w:rsidRPr="00633F1B">
        <w:rPr>
          <w:rFonts w:ascii="Times New Roman" w:hAnsi="Times New Roman" w:cs="Times New Roman"/>
          <w:sz w:val="24"/>
          <w:szCs w:val="24"/>
        </w:rPr>
        <w:t xml:space="preserve">la entidad </w:t>
      </w:r>
      <w:r w:rsidR="00636E95" w:rsidRPr="00633F1B">
        <w:rPr>
          <w:rFonts w:ascii="Times New Roman" w:hAnsi="Times New Roman" w:cs="Times New Roman"/>
          <w:sz w:val="24"/>
          <w:szCs w:val="24"/>
        </w:rPr>
        <w:t xml:space="preserve">deberá informar </w:t>
      </w:r>
      <w:r w:rsidR="00F81023" w:rsidRPr="00633F1B">
        <w:rPr>
          <w:rFonts w:ascii="Times New Roman" w:hAnsi="Times New Roman" w:cs="Times New Roman"/>
          <w:sz w:val="24"/>
          <w:szCs w:val="24"/>
        </w:rPr>
        <w:t xml:space="preserve">con una antelación de </w:t>
      </w:r>
      <w:r w:rsidR="00850830" w:rsidRPr="00633F1B">
        <w:rPr>
          <w:rFonts w:ascii="Times New Roman" w:hAnsi="Times New Roman" w:cs="Times New Roman"/>
          <w:sz w:val="24"/>
          <w:szCs w:val="24"/>
        </w:rPr>
        <w:t>treinta</w:t>
      </w:r>
      <w:r w:rsidR="00F81023" w:rsidRPr="00633F1B">
        <w:rPr>
          <w:rFonts w:ascii="Times New Roman" w:hAnsi="Times New Roman" w:cs="Times New Roman"/>
          <w:sz w:val="24"/>
          <w:szCs w:val="24"/>
        </w:rPr>
        <w:t xml:space="preserve"> días </w:t>
      </w:r>
      <w:r w:rsidR="00A06351" w:rsidRPr="00633F1B">
        <w:rPr>
          <w:rFonts w:ascii="Times New Roman" w:hAnsi="Times New Roman" w:cs="Times New Roman"/>
          <w:sz w:val="24"/>
          <w:szCs w:val="24"/>
        </w:rPr>
        <w:t xml:space="preserve">a la Superintendencia </w:t>
      </w:r>
      <w:r w:rsidR="00F81023" w:rsidRPr="00633F1B">
        <w:rPr>
          <w:rFonts w:ascii="Times New Roman" w:hAnsi="Times New Roman" w:cs="Times New Roman"/>
          <w:sz w:val="24"/>
          <w:szCs w:val="24"/>
        </w:rPr>
        <w:t>los límites de operaciones y servicios que prestar</w:t>
      </w:r>
      <w:r w:rsidR="00EF7DBC" w:rsidRPr="00633F1B">
        <w:rPr>
          <w:rFonts w:ascii="Times New Roman" w:hAnsi="Times New Roman" w:cs="Times New Roman"/>
          <w:sz w:val="24"/>
          <w:szCs w:val="24"/>
        </w:rPr>
        <w:t>á</w:t>
      </w:r>
      <w:r w:rsidR="00F81023" w:rsidRPr="00633F1B">
        <w:rPr>
          <w:rFonts w:ascii="Times New Roman" w:hAnsi="Times New Roman" w:cs="Times New Roman"/>
          <w:sz w:val="24"/>
          <w:szCs w:val="24"/>
        </w:rPr>
        <w:t>n, así como los recursos humanos y operativos con los que contar</w:t>
      </w:r>
      <w:r w:rsidR="00EF7DBC" w:rsidRPr="00633F1B">
        <w:rPr>
          <w:rFonts w:ascii="Times New Roman" w:hAnsi="Times New Roman" w:cs="Times New Roman"/>
          <w:sz w:val="24"/>
          <w:szCs w:val="24"/>
        </w:rPr>
        <w:t>á</w:t>
      </w:r>
      <w:r w:rsidR="00F81023" w:rsidRPr="00633F1B">
        <w:rPr>
          <w:rFonts w:ascii="Times New Roman" w:hAnsi="Times New Roman" w:cs="Times New Roman"/>
          <w:sz w:val="24"/>
          <w:szCs w:val="24"/>
        </w:rPr>
        <w:t>n para realizarlos.</w:t>
      </w:r>
    </w:p>
    <w:p w:rsidR="00CC7B03" w:rsidRPr="00633F1B" w:rsidRDefault="00CC7B03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Trámites en proceso 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20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Los trámites, procedimientos y recursos promovidos que estuvieren pendientes a la fecha de la vigencia de estas Normas, se continuarán tramitando según las </w:t>
      </w:r>
      <w:r w:rsidR="00335AA2" w:rsidRPr="00185A0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85A02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633F1B">
        <w:rPr>
          <w:rFonts w:ascii="Times New Roman" w:hAnsi="Times New Roman" w:cs="Times New Roman"/>
          <w:sz w:val="24"/>
          <w:szCs w:val="24"/>
        </w:rPr>
        <w:t>mas con las que se iniciaron.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Lo no previsto</w:t>
      </w:r>
    </w:p>
    <w:p w:rsidR="007D7A7B" w:rsidRPr="00633F1B" w:rsidRDefault="007D7A7B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50D79" w:rsidRPr="00633F1B">
        <w:rPr>
          <w:rFonts w:ascii="Times New Roman" w:hAnsi="Times New Roman" w:cs="Times New Roman"/>
          <w:b/>
          <w:sz w:val="24"/>
          <w:szCs w:val="24"/>
        </w:rPr>
        <w:t>2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1</w:t>
      </w:r>
      <w:r w:rsidRPr="00633F1B">
        <w:rPr>
          <w:rFonts w:ascii="Times New Roman" w:hAnsi="Times New Roman" w:cs="Times New Roman"/>
          <w:b/>
          <w:sz w:val="24"/>
          <w:szCs w:val="24"/>
        </w:rPr>
        <w:t>. –</w:t>
      </w:r>
      <w:r w:rsidRPr="00633F1B">
        <w:rPr>
          <w:rFonts w:ascii="Times New Roman" w:hAnsi="Times New Roman" w:cs="Times New Roman"/>
          <w:sz w:val="24"/>
          <w:szCs w:val="24"/>
        </w:rPr>
        <w:t xml:space="preserve"> Lo no previsto en estas Normas será resuelto por el Consejo Directivo de la Superintendencia.</w:t>
      </w:r>
    </w:p>
    <w:p w:rsidR="006C295A" w:rsidRPr="00633F1B" w:rsidRDefault="006C295A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Derogación</w:t>
      </w:r>
    </w:p>
    <w:p w:rsidR="007D7A7B" w:rsidRPr="00633F1B" w:rsidRDefault="007D7A7B" w:rsidP="00041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E2006" w:rsidRPr="00633F1B">
        <w:rPr>
          <w:rFonts w:ascii="Times New Roman" w:hAnsi="Times New Roman" w:cs="Times New Roman"/>
          <w:b/>
          <w:sz w:val="24"/>
          <w:szCs w:val="24"/>
        </w:rPr>
        <w:t>2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2</w:t>
      </w:r>
      <w:r w:rsidRPr="00633F1B">
        <w:rPr>
          <w:rFonts w:ascii="Times New Roman" w:hAnsi="Times New Roman" w:cs="Times New Roman"/>
          <w:b/>
          <w:sz w:val="24"/>
          <w:szCs w:val="24"/>
        </w:rPr>
        <w:t>.-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36299F" w:rsidRPr="00633F1B">
        <w:rPr>
          <w:rFonts w:ascii="Times New Roman" w:hAnsi="Times New Roman" w:cs="Times New Roman"/>
          <w:sz w:val="24"/>
          <w:szCs w:val="24"/>
        </w:rPr>
        <w:t xml:space="preserve">A partir de la vigencia de las presentes </w:t>
      </w:r>
      <w:r w:rsidR="005A2E8C" w:rsidRPr="00633F1B">
        <w:rPr>
          <w:rFonts w:ascii="Times New Roman" w:hAnsi="Times New Roman" w:cs="Times New Roman"/>
          <w:sz w:val="24"/>
          <w:szCs w:val="24"/>
        </w:rPr>
        <w:t>N</w:t>
      </w:r>
      <w:r w:rsidRPr="00633F1B">
        <w:rPr>
          <w:rFonts w:ascii="Times New Roman" w:hAnsi="Times New Roman" w:cs="Times New Roman"/>
          <w:sz w:val="24"/>
          <w:szCs w:val="24"/>
        </w:rPr>
        <w:t>ormas</w:t>
      </w:r>
      <w:r w:rsidR="0036299F" w:rsidRPr="00633F1B">
        <w:rPr>
          <w:rFonts w:ascii="Times New Roman" w:hAnsi="Times New Roman" w:cs="Times New Roman"/>
          <w:sz w:val="24"/>
          <w:szCs w:val="24"/>
        </w:rPr>
        <w:t xml:space="preserve">, quedan  </w:t>
      </w:r>
      <w:r w:rsidRPr="00633F1B">
        <w:rPr>
          <w:rFonts w:ascii="Times New Roman" w:hAnsi="Times New Roman" w:cs="Times New Roman"/>
          <w:sz w:val="24"/>
          <w:szCs w:val="24"/>
        </w:rPr>
        <w:t>deroga</w:t>
      </w:r>
      <w:r w:rsidR="0036299F" w:rsidRPr="00633F1B">
        <w:rPr>
          <w:rFonts w:ascii="Times New Roman" w:hAnsi="Times New Roman" w:cs="Times New Roman"/>
          <w:sz w:val="24"/>
          <w:szCs w:val="24"/>
        </w:rPr>
        <w:t>das</w:t>
      </w:r>
      <w:r w:rsidR="00041D74" w:rsidRPr="00633F1B">
        <w:rPr>
          <w:rFonts w:ascii="Times New Roman" w:hAnsi="Times New Roman" w:cs="Times New Roman"/>
          <w:sz w:val="24"/>
          <w:szCs w:val="24"/>
        </w:rPr>
        <w:t xml:space="preserve"> las </w:t>
      </w:r>
      <w:r w:rsidRPr="00633F1B">
        <w:rPr>
          <w:rFonts w:ascii="Times New Roman" w:hAnsi="Times New Roman" w:cs="Times New Roman"/>
          <w:sz w:val="24"/>
          <w:szCs w:val="24"/>
        </w:rPr>
        <w:t xml:space="preserve">Normas para la </w:t>
      </w:r>
      <w:r w:rsidR="00B24677" w:rsidRPr="00633F1B">
        <w:rPr>
          <w:rFonts w:ascii="Times New Roman" w:hAnsi="Times New Roman" w:cs="Times New Roman"/>
          <w:sz w:val="24"/>
          <w:szCs w:val="24"/>
        </w:rPr>
        <w:t>A</w:t>
      </w:r>
      <w:r w:rsidRPr="00633F1B">
        <w:rPr>
          <w:rFonts w:ascii="Times New Roman" w:hAnsi="Times New Roman" w:cs="Times New Roman"/>
          <w:sz w:val="24"/>
          <w:szCs w:val="24"/>
        </w:rPr>
        <w:t>pertura de Agencias de Bancos (NPB1-09);</w:t>
      </w:r>
      <w:r w:rsidR="00041D74" w:rsidRPr="00633F1B">
        <w:rPr>
          <w:rFonts w:ascii="Times New Roman" w:hAnsi="Times New Roman" w:cs="Times New Roman"/>
          <w:sz w:val="24"/>
          <w:szCs w:val="24"/>
        </w:rPr>
        <w:t xml:space="preserve">  </w:t>
      </w:r>
      <w:r w:rsidRPr="00633F1B">
        <w:rPr>
          <w:rFonts w:ascii="Times New Roman" w:hAnsi="Times New Roman" w:cs="Times New Roman"/>
          <w:sz w:val="24"/>
          <w:szCs w:val="24"/>
        </w:rPr>
        <w:t xml:space="preserve">Normas para la Apertura y Cierre de Agencias y Otros Establecimientos de Sociedades de </w:t>
      </w:r>
      <w:r w:rsidR="00B24677" w:rsidRPr="00633F1B">
        <w:rPr>
          <w:rFonts w:ascii="Times New Roman" w:hAnsi="Times New Roman" w:cs="Times New Roman"/>
          <w:sz w:val="24"/>
          <w:szCs w:val="24"/>
        </w:rPr>
        <w:t xml:space="preserve">Ahorro y </w:t>
      </w:r>
      <w:r w:rsidRPr="00633F1B">
        <w:rPr>
          <w:rFonts w:ascii="Times New Roman" w:hAnsi="Times New Roman" w:cs="Times New Roman"/>
          <w:sz w:val="24"/>
          <w:szCs w:val="24"/>
        </w:rPr>
        <w:t>Crédito</w:t>
      </w:r>
      <w:r w:rsidR="005A2E8C" w:rsidRPr="00633F1B">
        <w:rPr>
          <w:rFonts w:ascii="Times New Roman" w:hAnsi="Times New Roman" w:cs="Times New Roman"/>
          <w:sz w:val="24"/>
          <w:szCs w:val="24"/>
        </w:rPr>
        <w:t xml:space="preserve"> (NPNB1-07)</w:t>
      </w:r>
      <w:r w:rsidRPr="00633F1B">
        <w:rPr>
          <w:rFonts w:ascii="Times New Roman" w:hAnsi="Times New Roman" w:cs="Times New Roman"/>
          <w:sz w:val="24"/>
          <w:szCs w:val="24"/>
        </w:rPr>
        <w:t xml:space="preserve">; y </w:t>
      </w:r>
      <w:r w:rsidR="00041D74" w:rsidRPr="00633F1B">
        <w:rPr>
          <w:rFonts w:ascii="Times New Roman" w:hAnsi="Times New Roman" w:cs="Times New Roman"/>
          <w:sz w:val="24"/>
          <w:szCs w:val="24"/>
        </w:rPr>
        <w:t xml:space="preserve">las </w:t>
      </w:r>
      <w:r w:rsidRPr="00633F1B">
        <w:rPr>
          <w:rFonts w:ascii="Times New Roman" w:hAnsi="Times New Roman" w:cs="Times New Roman"/>
          <w:sz w:val="24"/>
          <w:szCs w:val="24"/>
        </w:rPr>
        <w:t xml:space="preserve">Normas para el Registro, Apertura y Cierre de Agencias de Cooperativas y Federaciones de Cooperativas de Ahorro y </w:t>
      </w:r>
      <w:r w:rsidR="00AC66B6" w:rsidRPr="00633F1B">
        <w:rPr>
          <w:rFonts w:ascii="Times New Roman" w:hAnsi="Times New Roman" w:cs="Times New Roman"/>
          <w:sz w:val="24"/>
          <w:szCs w:val="24"/>
        </w:rPr>
        <w:t>Crédito</w:t>
      </w:r>
      <w:r w:rsidR="005A2E8C" w:rsidRPr="00633F1B">
        <w:rPr>
          <w:rFonts w:ascii="Times New Roman" w:hAnsi="Times New Roman" w:cs="Times New Roman"/>
          <w:sz w:val="24"/>
          <w:szCs w:val="24"/>
        </w:rPr>
        <w:t xml:space="preserve"> (NPNB1-08)</w:t>
      </w:r>
      <w:r w:rsidRPr="00633F1B">
        <w:rPr>
          <w:rFonts w:ascii="Times New Roman" w:hAnsi="Times New Roman" w:cs="Times New Roman"/>
          <w:sz w:val="24"/>
          <w:szCs w:val="24"/>
        </w:rPr>
        <w:t>.</w:t>
      </w: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7B" w:rsidRPr="00633F1B" w:rsidRDefault="007D7A7B" w:rsidP="009E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Vigencia</w:t>
      </w:r>
    </w:p>
    <w:p w:rsidR="007D7A7B" w:rsidRDefault="007D7A7B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A5CAF" w:rsidRPr="00633F1B">
        <w:rPr>
          <w:rFonts w:ascii="Times New Roman" w:hAnsi="Times New Roman" w:cs="Times New Roman"/>
          <w:b/>
          <w:sz w:val="24"/>
          <w:szCs w:val="24"/>
        </w:rPr>
        <w:t>2</w:t>
      </w:r>
      <w:r w:rsidR="009077CD" w:rsidRPr="00633F1B">
        <w:rPr>
          <w:rFonts w:ascii="Times New Roman" w:hAnsi="Times New Roman" w:cs="Times New Roman"/>
          <w:b/>
          <w:sz w:val="24"/>
          <w:szCs w:val="24"/>
        </w:rPr>
        <w:t>3</w:t>
      </w:r>
      <w:r w:rsidRPr="00633F1B">
        <w:rPr>
          <w:rFonts w:ascii="Times New Roman" w:hAnsi="Times New Roman" w:cs="Times New Roman"/>
          <w:b/>
          <w:sz w:val="24"/>
          <w:szCs w:val="24"/>
        </w:rPr>
        <w:t>. -</w:t>
      </w:r>
      <w:r w:rsidRPr="00633F1B">
        <w:rPr>
          <w:rFonts w:ascii="Times New Roman" w:hAnsi="Times New Roman" w:cs="Times New Roman"/>
          <w:sz w:val="24"/>
          <w:szCs w:val="24"/>
        </w:rPr>
        <w:t xml:space="preserve"> Las presentes Normas entrarán en vigencia a partir del </w:t>
      </w:r>
      <w:r w:rsidR="004E3042" w:rsidRPr="00633F1B">
        <w:rPr>
          <w:rFonts w:ascii="Times New Roman" w:hAnsi="Times New Roman" w:cs="Times New Roman"/>
          <w:sz w:val="24"/>
          <w:szCs w:val="24"/>
        </w:rPr>
        <w:t>uno</w:t>
      </w:r>
      <w:r w:rsidRPr="00633F1B">
        <w:rPr>
          <w:rFonts w:ascii="Times New Roman" w:hAnsi="Times New Roman" w:cs="Times New Roman"/>
          <w:sz w:val="24"/>
          <w:szCs w:val="24"/>
        </w:rPr>
        <w:t xml:space="preserve"> de </w:t>
      </w:r>
      <w:r w:rsidR="004E3042" w:rsidRPr="00633F1B">
        <w:rPr>
          <w:rFonts w:ascii="Times New Roman" w:hAnsi="Times New Roman" w:cs="Times New Roman"/>
          <w:sz w:val="24"/>
          <w:szCs w:val="24"/>
        </w:rPr>
        <w:t xml:space="preserve">junio </w:t>
      </w:r>
      <w:r w:rsidRPr="00633F1B">
        <w:rPr>
          <w:rFonts w:ascii="Times New Roman" w:hAnsi="Times New Roman" w:cs="Times New Roman"/>
          <w:sz w:val="24"/>
          <w:szCs w:val="24"/>
        </w:rPr>
        <w:t>del año dos mil diez.</w:t>
      </w:r>
    </w:p>
    <w:p w:rsidR="0051135F" w:rsidRDefault="0051135F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35F" w:rsidRPr="00633F1B" w:rsidRDefault="0051135F" w:rsidP="00AC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095" w:rsidRPr="00633F1B" w:rsidRDefault="00A86095" w:rsidP="00A86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33F1B">
        <w:rPr>
          <w:rFonts w:ascii="Times New Roman" w:hAnsi="Times New Roman" w:cs="Times New Roman"/>
          <w:b/>
          <w:sz w:val="20"/>
          <w:szCs w:val="24"/>
        </w:rPr>
        <w:t>(Aprobadas por el Consejo Directivo, en Sesión CD-</w:t>
      </w:r>
      <w:r w:rsidR="00B45245">
        <w:rPr>
          <w:rFonts w:ascii="Times New Roman" w:hAnsi="Times New Roman" w:cs="Times New Roman"/>
          <w:b/>
          <w:sz w:val="20"/>
          <w:szCs w:val="24"/>
        </w:rPr>
        <w:t>18</w:t>
      </w:r>
      <w:r w:rsidRPr="00633F1B">
        <w:rPr>
          <w:rFonts w:ascii="Times New Roman" w:hAnsi="Times New Roman" w:cs="Times New Roman"/>
          <w:b/>
          <w:sz w:val="20"/>
          <w:szCs w:val="24"/>
        </w:rPr>
        <w:t>/10 del</w:t>
      </w:r>
      <w:r w:rsidR="00B45245">
        <w:rPr>
          <w:rFonts w:ascii="Times New Roman" w:hAnsi="Times New Roman" w:cs="Times New Roman"/>
          <w:b/>
          <w:sz w:val="20"/>
          <w:szCs w:val="24"/>
        </w:rPr>
        <w:t xml:space="preserve"> 05</w:t>
      </w:r>
      <w:r w:rsidRPr="00633F1B">
        <w:rPr>
          <w:rFonts w:ascii="Times New Roman" w:hAnsi="Times New Roman" w:cs="Times New Roman"/>
          <w:b/>
          <w:sz w:val="20"/>
          <w:szCs w:val="24"/>
        </w:rPr>
        <w:t xml:space="preserve"> de</w:t>
      </w:r>
      <w:r w:rsidR="00B45245">
        <w:rPr>
          <w:rFonts w:ascii="Times New Roman" w:hAnsi="Times New Roman" w:cs="Times New Roman"/>
          <w:b/>
          <w:sz w:val="20"/>
          <w:szCs w:val="24"/>
        </w:rPr>
        <w:t xml:space="preserve"> mayo</w:t>
      </w:r>
      <w:r w:rsidRPr="00633F1B">
        <w:rPr>
          <w:rFonts w:ascii="Times New Roman" w:hAnsi="Times New Roman" w:cs="Times New Roman"/>
          <w:b/>
          <w:sz w:val="20"/>
          <w:szCs w:val="24"/>
        </w:rPr>
        <w:t xml:space="preserve"> de dos mil diez)</w:t>
      </w:r>
    </w:p>
    <w:p w:rsidR="00C56A75" w:rsidRDefault="00C56A75" w:rsidP="00FA53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A75" w:rsidRDefault="00C56A75" w:rsidP="00FA53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3C1" w:rsidRPr="00633F1B" w:rsidRDefault="00F73562" w:rsidP="00FA53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FA53C1" w:rsidRPr="00633F1B">
        <w:rPr>
          <w:rFonts w:ascii="Times New Roman" w:hAnsi="Times New Roman" w:cs="Times New Roman"/>
          <w:b/>
          <w:sz w:val="24"/>
          <w:szCs w:val="24"/>
        </w:rPr>
        <w:t>nexo No. 1</w:t>
      </w:r>
    </w:p>
    <w:p w:rsidR="002476B7" w:rsidRPr="00633F1B" w:rsidRDefault="002476B7" w:rsidP="00AA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Condiciones</w:t>
      </w:r>
      <w:r w:rsidR="002A0568" w:rsidRPr="00633F1B">
        <w:rPr>
          <w:rFonts w:ascii="Times New Roman" w:hAnsi="Times New Roman" w:cs="Times New Roman"/>
          <w:b/>
          <w:sz w:val="24"/>
          <w:szCs w:val="24"/>
        </w:rPr>
        <w:t xml:space="preserve"> mínimas</w:t>
      </w:r>
      <w:r w:rsidRPr="00633F1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50D79" w:rsidRPr="00633F1B">
        <w:rPr>
          <w:rFonts w:ascii="Times New Roman" w:hAnsi="Times New Roman" w:cs="Times New Roman"/>
          <w:b/>
          <w:sz w:val="24"/>
          <w:szCs w:val="24"/>
        </w:rPr>
        <w:t xml:space="preserve">operación y </w:t>
      </w:r>
      <w:r w:rsidRPr="00633F1B">
        <w:rPr>
          <w:rFonts w:ascii="Times New Roman" w:hAnsi="Times New Roman" w:cs="Times New Roman"/>
          <w:b/>
          <w:sz w:val="24"/>
          <w:szCs w:val="24"/>
        </w:rPr>
        <w:t>seguridad</w:t>
      </w:r>
      <w:r w:rsidR="00715FA6" w:rsidRPr="00633F1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33F1B">
        <w:rPr>
          <w:rFonts w:ascii="Times New Roman" w:hAnsi="Times New Roman" w:cs="Times New Roman"/>
          <w:b/>
          <w:sz w:val="24"/>
          <w:szCs w:val="24"/>
        </w:rPr>
        <w:t>ara el mecanismo de interface en línea con acceso únicamente de aplicación de pagos</w:t>
      </w:r>
    </w:p>
    <w:p w:rsidR="002476B7" w:rsidRPr="00633F1B" w:rsidRDefault="002476B7" w:rsidP="002476B7">
      <w:pPr>
        <w:spacing w:before="60" w:after="120"/>
        <w:ind w:left="402" w:hanging="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I.-</w:t>
      </w:r>
      <w:r w:rsidRPr="00633F1B">
        <w:rPr>
          <w:rFonts w:ascii="Times New Roman" w:hAnsi="Times New Roman" w:cs="Times New Roman"/>
          <w:b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ab/>
        <w:t>Aspectos en materia de operación</w:t>
      </w:r>
    </w:p>
    <w:p w:rsidR="002476B7" w:rsidRPr="00633F1B" w:rsidRDefault="002476B7" w:rsidP="002476B7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Esquemas de redundancia o mecanismos alternos en las telecomunicaciones de punto a punto que permitan contar con enlaces de comunicación que minimicen el riesgo de interrupción en el servicio de telecomunicaciones.</w:t>
      </w:r>
    </w:p>
    <w:p w:rsidR="002476B7" w:rsidRPr="00633F1B" w:rsidRDefault="002476B7" w:rsidP="002476B7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Estrategia de continuidad en los servicios informáticos que proporcionen a la entidad la capacidad de procesar y operar los sistemas en caso de contingencia, fallas o interrupciones en las telecomunicaciones y/o de los equipos de cómputo centrales y otros que estén involucrados en el servicio de procesamiento de información de operaciones o servicios.</w:t>
      </w:r>
    </w:p>
    <w:p w:rsidR="002476B7" w:rsidRPr="00633F1B" w:rsidRDefault="002476B7" w:rsidP="002476B7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Mecanismos para establecer y monitorear la calidad en los servicios de información así como los tiempos de respuesta de los sistemas y aplicaciones.</w:t>
      </w:r>
    </w:p>
    <w:p w:rsidR="002476B7" w:rsidRPr="00633F1B" w:rsidRDefault="002476B7" w:rsidP="002476B7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Esquema de soporte técnico, a fin de solucionar problemas e incidencias.</w:t>
      </w:r>
    </w:p>
    <w:p w:rsidR="002476B7" w:rsidRPr="00633F1B" w:rsidRDefault="002476B7" w:rsidP="002476B7">
      <w:pPr>
        <w:pStyle w:val="Prrafodelist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Mecanismos mediante los cuales se mantendrá copia de la información considerada por la entidad como crítica para fines de la continuidad del servicio</w:t>
      </w:r>
      <w:r w:rsidR="00715FA6" w:rsidRPr="00633F1B">
        <w:rPr>
          <w:rFonts w:ascii="Times New Roman" w:hAnsi="Times New Roman" w:cs="Times New Roman"/>
          <w:sz w:val="24"/>
          <w:szCs w:val="24"/>
        </w:rPr>
        <w:t>.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B7" w:rsidRPr="00633F1B" w:rsidRDefault="002476B7" w:rsidP="002476B7">
      <w:pPr>
        <w:pStyle w:val="Prrafodelista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B7" w:rsidRPr="00633F1B" w:rsidRDefault="002476B7" w:rsidP="002476B7">
      <w:pPr>
        <w:spacing w:before="60" w:after="120"/>
        <w:ind w:left="402" w:hanging="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II.-</w:t>
      </w:r>
      <w:r w:rsidRPr="00633F1B">
        <w:rPr>
          <w:rFonts w:ascii="Times New Roman" w:hAnsi="Times New Roman" w:cs="Times New Roman"/>
          <w:b/>
          <w:sz w:val="24"/>
          <w:szCs w:val="24"/>
        </w:rPr>
        <w:tab/>
      </w:r>
      <w:r w:rsidRPr="00633F1B">
        <w:rPr>
          <w:rFonts w:ascii="Times New Roman" w:hAnsi="Times New Roman" w:cs="Times New Roman"/>
          <w:b/>
          <w:sz w:val="24"/>
          <w:szCs w:val="24"/>
        </w:rPr>
        <w:tab/>
        <w:t>Aspectos en materia de seguridad</w:t>
      </w:r>
    </w:p>
    <w:p w:rsidR="002476B7" w:rsidRPr="00633F1B" w:rsidRDefault="002476B7" w:rsidP="006C089A">
      <w:pPr>
        <w:numPr>
          <w:ilvl w:val="0"/>
          <w:numId w:val="10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Medidas para asegurar transmisión cifrada punto a punto y elementos o controles de seguridad en cada uno de los nodos involucrados en el envío y recepción de datos.</w:t>
      </w:r>
    </w:p>
    <w:p w:rsidR="002476B7" w:rsidRPr="00633F1B" w:rsidRDefault="002476B7" w:rsidP="006C089A">
      <w:pPr>
        <w:numPr>
          <w:ilvl w:val="0"/>
          <w:numId w:val="10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Medidas para el almacenamiento seguro de los datos que comprometan información </w:t>
      </w:r>
      <w:r w:rsidR="006C089A" w:rsidRPr="00633F1B">
        <w:rPr>
          <w:rFonts w:ascii="Times New Roman" w:hAnsi="Times New Roman" w:cs="Times New Roman"/>
          <w:sz w:val="24"/>
          <w:szCs w:val="24"/>
        </w:rPr>
        <w:t xml:space="preserve">de los usuarios sujeta a reserva por </w:t>
      </w:r>
      <w:r w:rsidRPr="00633F1B">
        <w:rPr>
          <w:rFonts w:ascii="Times New Roman" w:hAnsi="Times New Roman" w:cs="Times New Roman"/>
          <w:sz w:val="24"/>
          <w:szCs w:val="24"/>
        </w:rPr>
        <w:t xml:space="preserve">Ley, incluyendo aquella información resguardada como respaldo o cualquier otra copia que por cualquier motivo llegara a realizarse,  mediante mecanismos de </w:t>
      </w:r>
      <w:proofErr w:type="spellStart"/>
      <w:r w:rsidRPr="00633F1B">
        <w:rPr>
          <w:rFonts w:ascii="Times New Roman" w:hAnsi="Times New Roman" w:cs="Times New Roman"/>
          <w:sz w:val="24"/>
          <w:szCs w:val="24"/>
        </w:rPr>
        <w:t>encripción</w:t>
      </w:r>
      <w:proofErr w:type="spellEnd"/>
      <w:r w:rsidRPr="00633F1B">
        <w:rPr>
          <w:rFonts w:ascii="Times New Roman" w:hAnsi="Times New Roman" w:cs="Times New Roman"/>
          <w:sz w:val="24"/>
          <w:szCs w:val="24"/>
        </w:rPr>
        <w:t xml:space="preserve"> para evitar que personas con acceso a dicha información, puedan conocer datos del propietario de las cuentas basándose en la información a su disposición.</w:t>
      </w:r>
    </w:p>
    <w:p w:rsidR="002476B7" w:rsidRPr="00633F1B" w:rsidRDefault="002476B7" w:rsidP="006C089A">
      <w:pPr>
        <w:numPr>
          <w:ilvl w:val="0"/>
          <w:numId w:val="10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>Establecimiento de funciones de</w:t>
      </w:r>
      <w:r w:rsidR="00715FA6"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Pr="00633F1B">
        <w:rPr>
          <w:rFonts w:ascii="Times New Roman" w:hAnsi="Times New Roman" w:cs="Times New Roman"/>
          <w:sz w:val="24"/>
          <w:szCs w:val="24"/>
        </w:rPr>
        <w:t>seguridad</w:t>
      </w:r>
      <w:r w:rsidR="00FA53C1" w:rsidRPr="00633F1B">
        <w:rPr>
          <w:rFonts w:ascii="Times New Roman" w:hAnsi="Times New Roman" w:cs="Times New Roman"/>
          <w:sz w:val="24"/>
          <w:szCs w:val="24"/>
        </w:rPr>
        <w:t xml:space="preserve"> informática de la entidad</w:t>
      </w:r>
      <w:r w:rsidR="00715FA6" w:rsidRPr="00633F1B">
        <w:rPr>
          <w:rFonts w:ascii="Times New Roman" w:hAnsi="Times New Roman" w:cs="Times New Roman"/>
          <w:sz w:val="24"/>
          <w:szCs w:val="24"/>
        </w:rPr>
        <w:t>, p</w:t>
      </w:r>
      <w:r w:rsidRPr="00633F1B">
        <w:rPr>
          <w:rFonts w:ascii="Times New Roman" w:hAnsi="Times New Roman" w:cs="Times New Roman"/>
          <w:sz w:val="24"/>
          <w:szCs w:val="24"/>
        </w:rPr>
        <w:t xml:space="preserve">ara efectos de que se mantenga </w:t>
      </w:r>
      <w:r w:rsidR="00FA53C1" w:rsidRPr="00633F1B">
        <w:rPr>
          <w:rFonts w:ascii="Times New Roman" w:hAnsi="Times New Roman" w:cs="Times New Roman"/>
          <w:sz w:val="24"/>
          <w:szCs w:val="24"/>
        </w:rPr>
        <w:t xml:space="preserve">el control </w:t>
      </w:r>
      <w:r w:rsidRPr="00633F1B">
        <w:rPr>
          <w:rFonts w:ascii="Times New Roman" w:hAnsi="Times New Roman" w:cs="Times New Roman"/>
          <w:sz w:val="24"/>
          <w:szCs w:val="24"/>
        </w:rPr>
        <w:t>del acceso y uso de la información, funci</w:t>
      </w:r>
      <w:r w:rsidR="00715FA6" w:rsidRPr="00633F1B">
        <w:rPr>
          <w:rFonts w:ascii="Times New Roman" w:hAnsi="Times New Roman" w:cs="Times New Roman"/>
          <w:sz w:val="24"/>
          <w:szCs w:val="24"/>
        </w:rPr>
        <w:t>ones</w:t>
      </w:r>
      <w:r w:rsidRPr="00633F1B">
        <w:rPr>
          <w:rFonts w:ascii="Times New Roman" w:hAnsi="Times New Roman" w:cs="Times New Roman"/>
          <w:sz w:val="24"/>
          <w:szCs w:val="24"/>
        </w:rPr>
        <w:t xml:space="preserve"> </w:t>
      </w:r>
      <w:r w:rsidR="00715FA6" w:rsidRPr="00633F1B">
        <w:rPr>
          <w:rFonts w:ascii="Times New Roman" w:hAnsi="Times New Roman" w:cs="Times New Roman"/>
          <w:sz w:val="24"/>
          <w:szCs w:val="24"/>
        </w:rPr>
        <w:t>que consistirán e</w:t>
      </w:r>
      <w:r w:rsidRPr="00633F1B">
        <w:rPr>
          <w:rFonts w:ascii="Times New Roman" w:hAnsi="Times New Roman" w:cs="Times New Roman"/>
          <w:sz w:val="24"/>
          <w:szCs w:val="24"/>
        </w:rPr>
        <w:t xml:space="preserve">ntre otras cosas, en administrar y autorizar los accesos y llaves criptográficas, las cuales deberán almacenarse y resguardarse en las instalaciones de la entidad financiera. Dichos accesos deberán corresponder a la necesidad de conocer la información de acuerdo a las funciones documentadas del puesto. </w:t>
      </w:r>
    </w:p>
    <w:p w:rsidR="002476B7" w:rsidRPr="00633F1B" w:rsidRDefault="002476B7" w:rsidP="006C089A">
      <w:pPr>
        <w:numPr>
          <w:ilvl w:val="0"/>
          <w:numId w:val="10"/>
        </w:numPr>
        <w:tabs>
          <w:tab w:val="clear" w:pos="1440"/>
          <w:tab w:val="num" w:pos="709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F1B">
        <w:rPr>
          <w:rFonts w:ascii="Times New Roman" w:hAnsi="Times New Roman" w:cs="Times New Roman"/>
          <w:sz w:val="24"/>
          <w:szCs w:val="24"/>
        </w:rPr>
        <w:t xml:space="preserve">Esquema mediante el cual, se mantendrá la bitácora de acceso a la información por el </w:t>
      </w:r>
      <w:r w:rsidR="00D72B34" w:rsidRPr="00633F1B">
        <w:rPr>
          <w:rFonts w:ascii="Times New Roman" w:hAnsi="Times New Roman" w:cs="Times New Roman"/>
          <w:sz w:val="24"/>
          <w:szCs w:val="24"/>
        </w:rPr>
        <w:t>personal debidamente autorizado, además el log de auditoría propio del sistema el cual deberá estar siempre activado.</w:t>
      </w:r>
    </w:p>
    <w:sectPr w:rsidR="002476B7" w:rsidRPr="00633F1B" w:rsidSect="00F735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88" w:right="1701" w:bottom="1134" w:left="1701" w:header="708" w:footer="1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B" w:rsidRDefault="00C0438B" w:rsidP="00357365">
      <w:pPr>
        <w:spacing w:after="0" w:line="240" w:lineRule="auto"/>
      </w:pPr>
      <w:r>
        <w:separator/>
      </w:r>
    </w:p>
  </w:endnote>
  <w:endnote w:type="continuationSeparator" w:id="0">
    <w:p w:rsidR="00C0438B" w:rsidRDefault="00C0438B" w:rsidP="003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784"/>
      <w:docPartObj>
        <w:docPartGallery w:val="Page Numbers (Bottom of Page)"/>
        <w:docPartUnique/>
      </w:docPartObj>
    </w:sdtPr>
    <w:sdtContent>
      <w:p w:rsidR="0051135F" w:rsidRDefault="0051135F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438B" w:rsidRDefault="00C043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782"/>
      <w:docPartObj>
        <w:docPartGallery w:val="Page Numbers (Bottom of Page)"/>
        <w:docPartUnique/>
      </w:docPartObj>
    </w:sdtPr>
    <w:sdtContent>
      <w:p w:rsidR="0051135F" w:rsidRDefault="0051135F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438B" w:rsidRDefault="00C043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B" w:rsidRDefault="00C0438B" w:rsidP="00357365">
      <w:pPr>
        <w:spacing w:after="0" w:line="240" w:lineRule="auto"/>
      </w:pPr>
      <w:r>
        <w:separator/>
      </w:r>
    </w:p>
  </w:footnote>
  <w:footnote w:type="continuationSeparator" w:id="0">
    <w:p w:rsidR="00C0438B" w:rsidRDefault="00C0438B" w:rsidP="003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8B" w:rsidRPr="00B42AC0" w:rsidRDefault="00C0438B" w:rsidP="001205B4">
    <w:pPr>
      <w:pStyle w:val="Encabezado"/>
      <w:rPr>
        <w:lang w:val="es-MX"/>
      </w:rPr>
    </w:pPr>
    <w:r w:rsidRPr="00B42AC0">
      <w:rPr>
        <w:lang w:val="es-MX"/>
      </w:rPr>
      <w:t>SUPERINTENDENCIA DEL SISTEMA FINANCIERO</w:t>
    </w:r>
  </w:p>
  <w:p w:rsidR="008B7B64" w:rsidRDefault="00C0438B" w:rsidP="008B7B64">
    <w:pPr>
      <w:pStyle w:val="Encabezado"/>
      <w:rPr>
        <w:lang w:val="es-MX"/>
      </w:rPr>
    </w:pPr>
    <w:r w:rsidRPr="00B42AC0">
      <w:rPr>
        <w:lang w:val="es-MX"/>
      </w:rPr>
      <w:t>San Salvador, El Salvador, C.A.</w:t>
    </w:r>
  </w:p>
  <w:p w:rsidR="0051135F" w:rsidRPr="001205B4" w:rsidRDefault="0051135F" w:rsidP="008B7B64">
    <w:pPr>
      <w:pStyle w:val="Encabezado"/>
      <w:rPr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8B" w:rsidRPr="00B42AC0" w:rsidRDefault="00C0438B" w:rsidP="001205B4">
    <w:pPr>
      <w:pStyle w:val="Encabezado"/>
      <w:jc w:val="center"/>
      <w:rPr>
        <w:b/>
        <w:lang w:val="es-MX"/>
      </w:rPr>
    </w:pPr>
    <w:r w:rsidRPr="00B42AC0">
      <w:rPr>
        <w:b/>
        <w:lang w:val="es-MX"/>
      </w:rPr>
      <w:t>SUPERINTENDENCIA DEL SISTEMA FINANCIERO</w:t>
    </w:r>
  </w:p>
  <w:p w:rsidR="00C0438B" w:rsidRPr="00B42AC0" w:rsidRDefault="00C0438B" w:rsidP="001205B4">
    <w:pPr>
      <w:pStyle w:val="Encabezado"/>
      <w:jc w:val="center"/>
      <w:rPr>
        <w:lang w:val="es-MX"/>
      </w:rPr>
    </w:pPr>
    <w:r w:rsidRPr="00B42AC0">
      <w:rPr>
        <w:lang w:val="es-MX"/>
      </w:rPr>
      <w:t>San Salvador, El salvador, C.A.</w:t>
    </w:r>
  </w:p>
  <w:p w:rsidR="00C0438B" w:rsidRDefault="00C0438B" w:rsidP="001205B4">
    <w:pPr>
      <w:pStyle w:val="Encabezado"/>
      <w:jc w:val="center"/>
      <w:rPr>
        <w:lang w:val="es-MX"/>
      </w:rPr>
    </w:pPr>
    <w:r w:rsidRPr="00B42AC0">
      <w:rPr>
        <w:lang w:val="es-MX"/>
      </w:rPr>
      <w:t xml:space="preserve">Teléfono (503) 2281-2444,  Email: </w:t>
    </w:r>
    <w:hyperlink r:id="rId1" w:history="1">
      <w:r w:rsidRPr="00B42AC0">
        <w:rPr>
          <w:rStyle w:val="Hipervnculo"/>
          <w:lang w:val="es-MX"/>
        </w:rPr>
        <w:t>informa@ssf.gob.sv</w:t>
      </w:r>
    </w:hyperlink>
    <w:r w:rsidRPr="00B42AC0">
      <w:rPr>
        <w:lang w:val="es-MX"/>
      </w:rPr>
      <w:t xml:space="preserve">,   Web: </w:t>
    </w:r>
    <w:hyperlink r:id="rId2" w:history="1">
      <w:r w:rsidRPr="00DB57F7">
        <w:rPr>
          <w:rStyle w:val="Hipervnculo"/>
          <w:lang w:val="es-MX"/>
        </w:rPr>
        <w:t>http://www.ssf.gob.sv</w:t>
      </w:r>
    </w:hyperlink>
  </w:p>
  <w:p w:rsidR="00C0438B" w:rsidRPr="00B42AC0" w:rsidRDefault="00C0438B" w:rsidP="008B7B64">
    <w:pPr>
      <w:pStyle w:val="Encabezado"/>
      <w:jc w:val="center"/>
      <w:rPr>
        <w:lang w:val="es-MX"/>
      </w:rPr>
    </w:pPr>
  </w:p>
  <w:p w:rsidR="00C0438B" w:rsidRPr="001205B4" w:rsidRDefault="00C0438B" w:rsidP="001205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6"/>
    <w:multiLevelType w:val="hybridMultilevel"/>
    <w:tmpl w:val="5B82E02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CE7"/>
    <w:multiLevelType w:val="hybridMultilevel"/>
    <w:tmpl w:val="CDA6180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62AB"/>
    <w:multiLevelType w:val="hybridMultilevel"/>
    <w:tmpl w:val="29A038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7715"/>
    <w:multiLevelType w:val="hybridMultilevel"/>
    <w:tmpl w:val="69FC6C5A"/>
    <w:lvl w:ilvl="0" w:tplc="D4FED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13DA2"/>
    <w:multiLevelType w:val="hybridMultilevel"/>
    <w:tmpl w:val="4D04E70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53B6"/>
    <w:multiLevelType w:val="hybridMultilevel"/>
    <w:tmpl w:val="4F7A6936"/>
    <w:lvl w:ilvl="0" w:tplc="18805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30736C"/>
    <w:multiLevelType w:val="hybridMultilevel"/>
    <w:tmpl w:val="9BA81DEC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03522"/>
    <w:multiLevelType w:val="hybridMultilevel"/>
    <w:tmpl w:val="F904CA08"/>
    <w:lvl w:ilvl="0" w:tplc="44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D0241"/>
    <w:multiLevelType w:val="hybridMultilevel"/>
    <w:tmpl w:val="6760511E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17CC4"/>
    <w:multiLevelType w:val="hybridMultilevel"/>
    <w:tmpl w:val="78A23E28"/>
    <w:lvl w:ilvl="0" w:tplc="18805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FB20D7"/>
    <w:multiLevelType w:val="hybridMultilevel"/>
    <w:tmpl w:val="73F27FB6"/>
    <w:lvl w:ilvl="0" w:tplc="D13EB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7AA6"/>
    <w:multiLevelType w:val="hybridMultilevel"/>
    <w:tmpl w:val="0338BB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D7A7B"/>
    <w:rsid w:val="00003025"/>
    <w:rsid w:val="00011ACB"/>
    <w:rsid w:val="0003221A"/>
    <w:rsid w:val="00035D38"/>
    <w:rsid w:val="00041D74"/>
    <w:rsid w:val="0004379F"/>
    <w:rsid w:val="00043BE2"/>
    <w:rsid w:val="00047054"/>
    <w:rsid w:val="00061996"/>
    <w:rsid w:val="000622EB"/>
    <w:rsid w:val="00063FEC"/>
    <w:rsid w:val="00064503"/>
    <w:rsid w:val="0006710B"/>
    <w:rsid w:val="000875A4"/>
    <w:rsid w:val="00092810"/>
    <w:rsid w:val="000B2421"/>
    <w:rsid w:val="000B63C5"/>
    <w:rsid w:val="000C4B48"/>
    <w:rsid w:val="000C52F5"/>
    <w:rsid w:val="000D2168"/>
    <w:rsid w:val="000D6261"/>
    <w:rsid w:val="000D6BB8"/>
    <w:rsid w:val="000F4B97"/>
    <w:rsid w:val="000F5B41"/>
    <w:rsid w:val="000F7C4D"/>
    <w:rsid w:val="00113034"/>
    <w:rsid w:val="001205B4"/>
    <w:rsid w:val="001250AF"/>
    <w:rsid w:val="0013251C"/>
    <w:rsid w:val="0013538D"/>
    <w:rsid w:val="0013679F"/>
    <w:rsid w:val="0013685F"/>
    <w:rsid w:val="00136861"/>
    <w:rsid w:val="00143AF5"/>
    <w:rsid w:val="00146CBD"/>
    <w:rsid w:val="00152427"/>
    <w:rsid w:val="00162528"/>
    <w:rsid w:val="00166209"/>
    <w:rsid w:val="00180B4A"/>
    <w:rsid w:val="00182C5F"/>
    <w:rsid w:val="00185A02"/>
    <w:rsid w:val="00191705"/>
    <w:rsid w:val="00197E7F"/>
    <w:rsid w:val="001A475F"/>
    <w:rsid w:val="001A7F1B"/>
    <w:rsid w:val="001C7BEE"/>
    <w:rsid w:val="001D4BC3"/>
    <w:rsid w:val="001E12D3"/>
    <w:rsid w:val="001F39BB"/>
    <w:rsid w:val="001F494D"/>
    <w:rsid w:val="00214DBD"/>
    <w:rsid w:val="00224754"/>
    <w:rsid w:val="002325AD"/>
    <w:rsid w:val="002407C0"/>
    <w:rsid w:val="00241BE8"/>
    <w:rsid w:val="0024395E"/>
    <w:rsid w:val="002476B7"/>
    <w:rsid w:val="0025353A"/>
    <w:rsid w:val="00253CD4"/>
    <w:rsid w:val="00254201"/>
    <w:rsid w:val="00260DFA"/>
    <w:rsid w:val="00262F45"/>
    <w:rsid w:val="0026467D"/>
    <w:rsid w:val="00266F84"/>
    <w:rsid w:val="002670A3"/>
    <w:rsid w:val="00267B3B"/>
    <w:rsid w:val="00270E29"/>
    <w:rsid w:val="00274D3A"/>
    <w:rsid w:val="00276BBF"/>
    <w:rsid w:val="002806B1"/>
    <w:rsid w:val="00280D31"/>
    <w:rsid w:val="002832E2"/>
    <w:rsid w:val="00287858"/>
    <w:rsid w:val="00291A9C"/>
    <w:rsid w:val="00291DBC"/>
    <w:rsid w:val="002A0568"/>
    <w:rsid w:val="002A6ED8"/>
    <w:rsid w:val="002B3CD2"/>
    <w:rsid w:val="002C5836"/>
    <w:rsid w:val="002E0995"/>
    <w:rsid w:val="002E17E9"/>
    <w:rsid w:val="002E2C78"/>
    <w:rsid w:val="00301A6A"/>
    <w:rsid w:val="00310929"/>
    <w:rsid w:val="00311D91"/>
    <w:rsid w:val="00335AA2"/>
    <w:rsid w:val="0034525F"/>
    <w:rsid w:val="00357365"/>
    <w:rsid w:val="00357613"/>
    <w:rsid w:val="0036299F"/>
    <w:rsid w:val="0036575B"/>
    <w:rsid w:val="00366D43"/>
    <w:rsid w:val="00373147"/>
    <w:rsid w:val="0038317E"/>
    <w:rsid w:val="00390AAB"/>
    <w:rsid w:val="003975D5"/>
    <w:rsid w:val="003A33F1"/>
    <w:rsid w:val="003B0C91"/>
    <w:rsid w:val="003C198B"/>
    <w:rsid w:val="003C60B6"/>
    <w:rsid w:val="003C62C2"/>
    <w:rsid w:val="003D468C"/>
    <w:rsid w:val="003E1361"/>
    <w:rsid w:val="003E23B6"/>
    <w:rsid w:val="003E54A8"/>
    <w:rsid w:val="003F64FE"/>
    <w:rsid w:val="003F6986"/>
    <w:rsid w:val="00401E57"/>
    <w:rsid w:val="00402E34"/>
    <w:rsid w:val="00405F2C"/>
    <w:rsid w:val="00412F90"/>
    <w:rsid w:val="00414308"/>
    <w:rsid w:val="00425AF3"/>
    <w:rsid w:val="004267BD"/>
    <w:rsid w:val="00435869"/>
    <w:rsid w:val="00437009"/>
    <w:rsid w:val="0044087F"/>
    <w:rsid w:val="00445775"/>
    <w:rsid w:val="00446AB7"/>
    <w:rsid w:val="00450B3E"/>
    <w:rsid w:val="00455360"/>
    <w:rsid w:val="0046331C"/>
    <w:rsid w:val="00473DCA"/>
    <w:rsid w:val="00476EE5"/>
    <w:rsid w:val="004901E1"/>
    <w:rsid w:val="004956F8"/>
    <w:rsid w:val="004A0317"/>
    <w:rsid w:val="004A407E"/>
    <w:rsid w:val="004B5E29"/>
    <w:rsid w:val="004C5DC1"/>
    <w:rsid w:val="004E3042"/>
    <w:rsid w:val="004E336E"/>
    <w:rsid w:val="004E7580"/>
    <w:rsid w:val="004F4BEF"/>
    <w:rsid w:val="00502487"/>
    <w:rsid w:val="0051135F"/>
    <w:rsid w:val="00511B22"/>
    <w:rsid w:val="0051385E"/>
    <w:rsid w:val="00516BAB"/>
    <w:rsid w:val="00517B7B"/>
    <w:rsid w:val="00525E9F"/>
    <w:rsid w:val="005276AE"/>
    <w:rsid w:val="00534151"/>
    <w:rsid w:val="00536904"/>
    <w:rsid w:val="00550DDC"/>
    <w:rsid w:val="005513A5"/>
    <w:rsid w:val="00556F12"/>
    <w:rsid w:val="00557834"/>
    <w:rsid w:val="005620D3"/>
    <w:rsid w:val="005622C7"/>
    <w:rsid w:val="0056419B"/>
    <w:rsid w:val="00565D29"/>
    <w:rsid w:val="00566434"/>
    <w:rsid w:val="00570951"/>
    <w:rsid w:val="00570FF3"/>
    <w:rsid w:val="005713E4"/>
    <w:rsid w:val="005732D8"/>
    <w:rsid w:val="005810B6"/>
    <w:rsid w:val="00584D03"/>
    <w:rsid w:val="0059009C"/>
    <w:rsid w:val="005971B2"/>
    <w:rsid w:val="005A0B0E"/>
    <w:rsid w:val="005A2E8C"/>
    <w:rsid w:val="005A3CC7"/>
    <w:rsid w:val="005A5CAF"/>
    <w:rsid w:val="005C6A6E"/>
    <w:rsid w:val="005D0846"/>
    <w:rsid w:val="005F63CD"/>
    <w:rsid w:val="005F6C88"/>
    <w:rsid w:val="00600CEF"/>
    <w:rsid w:val="00604D72"/>
    <w:rsid w:val="00621383"/>
    <w:rsid w:val="006218D9"/>
    <w:rsid w:val="00633F1B"/>
    <w:rsid w:val="00636E95"/>
    <w:rsid w:val="00650D87"/>
    <w:rsid w:val="00652FFA"/>
    <w:rsid w:val="0066302A"/>
    <w:rsid w:val="006634E1"/>
    <w:rsid w:val="006720BF"/>
    <w:rsid w:val="0068545D"/>
    <w:rsid w:val="00687E95"/>
    <w:rsid w:val="00697E04"/>
    <w:rsid w:val="006A1C05"/>
    <w:rsid w:val="006A3575"/>
    <w:rsid w:val="006A786B"/>
    <w:rsid w:val="006C089A"/>
    <w:rsid w:val="006C295A"/>
    <w:rsid w:val="006C5CAF"/>
    <w:rsid w:val="006D5C1A"/>
    <w:rsid w:val="006E1F6E"/>
    <w:rsid w:val="00705EAD"/>
    <w:rsid w:val="007113B3"/>
    <w:rsid w:val="00711A58"/>
    <w:rsid w:val="00715FA6"/>
    <w:rsid w:val="007206B8"/>
    <w:rsid w:val="007232A3"/>
    <w:rsid w:val="007421E4"/>
    <w:rsid w:val="00743C02"/>
    <w:rsid w:val="00752717"/>
    <w:rsid w:val="007610C7"/>
    <w:rsid w:val="00765996"/>
    <w:rsid w:val="007851B4"/>
    <w:rsid w:val="007901F5"/>
    <w:rsid w:val="0079039A"/>
    <w:rsid w:val="007A41BD"/>
    <w:rsid w:val="007A686D"/>
    <w:rsid w:val="007C5E37"/>
    <w:rsid w:val="007C6770"/>
    <w:rsid w:val="007C7DB2"/>
    <w:rsid w:val="007D7A7B"/>
    <w:rsid w:val="007E17D4"/>
    <w:rsid w:val="007E2466"/>
    <w:rsid w:val="007E47AA"/>
    <w:rsid w:val="007F5932"/>
    <w:rsid w:val="00800285"/>
    <w:rsid w:val="00801A30"/>
    <w:rsid w:val="00806EAB"/>
    <w:rsid w:val="008077F4"/>
    <w:rsid w:val="00813498"/>
    <w:rsid w:val="008163FA"/>
    <w:rsid w:val="0081765D"/>
    <w:rsid w:val="008226EB"/>
    <w:rsid w:val="00823CD2"/>
    <w:rsid w:val="00836FEC"/>
    <w:rsid w:val="008379C0"/>
    <w:rsid w:val="0084177E"/>
    <w:rsid w:val="00850830"/>
    <w:rsid w:val="00870EB4"/>
    <w:rsid w:val="008754C1"/>
    <w:rsid w:val="00882489"/>
    <w:rsid w:val="00882A73"/>
    <w:rsid w:val="00894198"/>
    <w:rsid w:val="008957FA"/>
    <w:rsid w:val="008958C9"/>
    <w:rsid w:val="008A66CF"/>
    <w:rsid w:val="008B2E68"/>
    <w:rsid w:val="008B7B64"/>
    <w:rsid w:val="008C0195"/>
    <w:rsid w:val="008C48C3"/>
    <w:rsid w:val="008C6121"/>
    <w:rsid w:val="008D2162"/>
    <w:rsid w:val="008E0C52"/>
    <w:rsid w:val="008E6957"/>
    <w:rsid w:val="008E78EC"/>
    <w:rsid w:val="00900C5B"/>
    <w:rsid w:val="009077CD"/>
    <w:rsid w:val="009105C5"/>
    <w:rsid w:val="009121CB"/>
    <w:rsid w:val="0091242B"/>
    <w:rsid w:val="00920C7D"/>
    <w:rsid w:val="00921B4A"/>
    <w:rsid w:val="009241BA"/>
    <w:rsid w:val="0092784B"/>
    <w:rsid w:val="009579A0"/>
    <w:rsid w:val="009607DC"/>
    <w:rsid w:val="009804D3"/>
    <w:rsid w:val="00987A98"/>
    <w:rsid w:val="00993C1E"/>
    <w:rsid w:val="00994AC8"/>
    <w:rsid w:val="009A2A93"/>
    <w:rsid w:val="009B20DA"/>
    <w:rsid w:val="009B560A"/>
    <w:rsid w:val="009B73F5"/>
    <w:rsid w:val="009C5A99"/>
    <w:rsid w:val="009C641A"/>
    <w:rsid w:val="009C6859"/>
    <w:rsid w:val="009D7485"/>
    <w:rsid w:val="009E0D2A"/>
    <w:rsid w:val="009E2006"/>
    <w:rsid w:val="009E291D"/>
    <w:rsid w:val="009F441A"/>
    <w:rsid w:val="009F60CB"/>
    <w:rsid w:val="00A026D3"/>
    <w:rsid w:val="00A06351"/>
    <w:rsid w:val="00A15256"/>
    <w:rsid w:val="00A16B81"/>
    <w:rsid w:val="00A205D0"/>
    <w:rsid w:val="00A206E4"/>
    <w:rsid w:val="00A20F02"/>
    <w:rsid w:val="00A2493C"/>
    <w:rsid w:val="00A30A5C"/>
    <w:rsid w:val="00A40DA9"/>
    <w:rsid w:val="00A43143"/>
    <w:rsid w:val="00A43F75"/>
    <w:rsid w:val="00A5347F"/>
    <w:rsid w:val="00A612C2"/>
    <w:rsid w:val="00A63D87"/>
    <w:rsid w:val="00A6542E"/>
    <w:rsid w:val="00A70053"/>
    <w:rsid w:val="00A71AED"/>
    <w:rsid w:val="00A77707"/>
    <w:rsid w:val="00A834C8"/>
    <w:rsid w:val="00A86095"/>
    <w:rsid w:val="00AA3FD3"/>
    <w:rsid w:val="00AB18E7"/>
    <w:rsid w:val="00AB2D03"/>
    <w:rsid w:val="00AB7C8A"/>
    <w:rsid w:val="00AC66B6"/>
    <w:rsid w:val="00AC6725"/>
    <w:rsid w:val="00AD2742"/>
    <w:rsid w:val="00AD3A69"/>
    <w:rsid w:val="00AD7898"/>
    <w:rsid w:val="00AE181B"/>
    <w:rsid w:val="00B03FE3"/>
    <w:rsid w:val="00B0556B"/>
    <w:rsid w:val="00B24677"/>
    <w:rsid w:val="00B25060"/>
    <w:rsid w:val="00B35572"/>
    <w:rsid w:val="00B36861"/>
    <w:rsid w:val="00B45245"/>
    <w:rsid w:val="00B46291"/>
    <w:rsid w:val="00B50D79"/>
    <w:rsid w:val="00B516D4"/>
    <w:rsid w:val="00B5601D"/>
    <w:rsid w:val="00B57695"/>
    <w:rsid w:val="00B65E2B"/>
    <w:rsid w:val="00B73BAE"/>
    <w:rsid w:val="00B83F5A"/>
    <w:rsid w:val="00B93080"/>
    <w:rsid w:val="00B955BC"/>
    <w:rsid w:val="00B97409"/>
    <w:rsid w:val="00BA0168"/>
    <w:rsid w:val="00BA54CD"/>
    <w:rsid w:val="00BA5A34"/>
    <w:rsid w:val="00BB0B48"/>
    <w:rsid w:val="00BB3A13"/>
    <w:rsid w:val="00BB4230"/>
    <w:rsid w:val="00BC31E3"/>
    <w:rsid w:val="00BD4CB6"/>
    <w:rsid w:val="00BE265A"/>
    <w:rsid w:val="00BF10EB"/>
    <w:rsid w:val="00BF17CC"/>
    <w:rsid w:val="00BF567C"/>
    <w:rsid w:val="00C0438B"/>
    <w:rsid w:val="00C05CDB"/>
    <w:rsid w:val="00C11F2F"/>
    <w:rsid w:val="00C225B7"/>
    <w:rsid w:val="00C475A9"/>
    <w:rsid w:val="00C50D35"/>
    <w:rsid w:val="00C52841"/>
    <w:rsid w:val="00C52D45"/>
    <w:rsid w:val="00C56A75"/>
    <w:rsid w:val="00C63FF9"/>
    <w:rsid w:val="00C8482C"/>
    <w:rsid w:val="00C84B39"/>
    <w:rsid w:val="00C91CB6"/>
    <w:rsid w:val="00C95F39"/>
    <w:rsid w:val="00CA0156"/>
    <w:rsid w:val="00CA0F45"/>
    <w:rsid w:val="00CA41AF"/>
    <w:rsid w:val="00CB4A5D"/>
    <w:rsid w:val="00CC565F"/>
    <w:rsid w:val="00CC7595"/>
    <w:rsid w:val="00CC7B03"/>
    <w:rsid w:val="00CD2040"/>
    <w:rsid w:val="00CD6E1E"/>
    <w:rsid w:val="00CE00B0"/>
    <w:rsid w:val="00CE4BA8"/>
    <w:rsid w:val="00CF14AA"/>
    <w:rsid w:val="00D03B11"/>
    <w:rsid w:val="00D1418F"/>
    <w:rsid w:val="00D14384"/>
    <w:rsid w:val="00D14D34"/>
    <w:rsid w:val="00D155A3"/>
    <w:rsid w:val="00D271E1"/>
    <w:rsid w:val="00D30149"/>
    <w:rsid w:val="00D31A27"/>
    <w:rsid w:val="00D4423A"/>
    <w:rsid w:val="00D45B14"/>
    <w:rsid w:val="00D508D8"/>
    <w:rsid w:val="00D5779D"/>
    <w:rsid w:val="00D72B34"/>
    <w:rsid w:val="00D76C6E"/>
    <w:rsid w:val="00D80F39"/>
    <w:rsid w:val="00D844E5"/>
    <w:rsid w:val="00D84A19"/>
    <w:rsid w:val="00D85DCC"/>
    <w:rsid w:val="00D85F72"/>
    <w:rsid w:val="00D92BAD"/>
    <w:rsid w:val="00D94F59"/>
    <w:rsid w:val="00D96CBA"/>
    <w:rsid w:val="00DA13FB"/>
    <w:rsid w:val="00DA2F1B"/>
    <w:rsid w:val="00DA5545"/>
    <w:rsid w:val="00DB42E4"/>
    <w:rsid w:val="00DC69EF"/>
    <w:rsid w:val="00DC751B"/>
    <w:rsid w:val="00DD39AC"/>
    <w:rsid w:val="00DD6A11"/>
    <w:rsid w:val="00DE2D45"/>
    <w:rsid w:val="00DF0602"/>
    <w:rsid w:val="00DF1FFF"/>
    <w:rsid w:val="00E0034D"/>
    <w:rsid w:val="00E01729"/>
    <w:rsid w:val="00E200A8"/>
    <w:rsid w:val="00E21B01"/>
    <w:rsid w:val="00E21EA2"/>
    <w:rsid w:val="00E26444"/>
    <w:rsid w:val="00E341A3"/>
    <w:rsid w:val="00E341BA"/>
    <w:rsid w:val="00E42757"/>
    <w:rsid w:val="00E52343"/>
    <w:rsid w:val="00E713D5"/>
    <w:rsid w:val="00E85687"/>
    <w:rsid w:val="00E90DBE"/>
    <w:rsid w:val="00EA502C"/>
    <w:rsid w:val="00EA506B"/>
    <w:rsid w:val="00EA7EA3"/>
    <w:rsid w:val="00EB21CE"/>
    <w:rsid w:val="00EB6EE9"/>
    <w:rsid w:val="00EC2D9E"/>
    <w:rsid w:val="00ED042A"/>
    <w:rsid w:val="00ED20E2"/>
    <w:rsid w:val="00ED31BB"/>
    <w:rsid w:val="00EE1EF5"/>
    <w:rsid w:val="00EE41AF"/>
    <w:rsid w:val="00EE5270"/>
    <w:rsid w:val="00EF28C4"/>
    <w:rsid w:val="00EF7DBC"/>
    <w:rsid w:val="00F12E3C"/>
    <w:rsid w:val="00F147C4"/>
    <w:rsid w:val="00F44812"/>
    <w:rsid w:val="00F47638"/>
    <w:rsid w:val="00F516F4"/>
    <w:rsid w:val="00F640E8"/>
    <w:rsid w:val="00F65A88"/>
    <w:rsid w:val="00F70B23"/>
    <w:rsid w:val="00F7187E"/>
    <w:rsid w:val="00F72FC1"/>
    <w:rsid w:val="00F73562"/>
    <w:rsid w:val="00F754DB"/>
    <w:rsid w:val="00F75728"/>
    <w:rsid w:val="00F81023"/>
    <w:rsid w:val="00F90F3F"/>
    <w:rsid w:val="00FA0BF9"/>
    <w:rsid w:val="00FA53C1"/>
    <w:rsid w:val="00FA7EDD"/>
    <w:rsid w:val="00FB122F"/>
    <w:rsid w:val="00FC02C8"/>
    <w:rsid w:val="00FC0731"/>
    <w:rsid w:val="00FC116D"/>
    <w:rsid w:val="00FC3DE0"/>
    <w:rsid w:val="00FC3E02"/>
    <w:rsid w:val="00FD12EC"/>
    <w:rsid w:val="00FD23EE"/>
    <w:rsid w:val="00FE2894"/>
    <w:rsid w:val="00FF3559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D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6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7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365"/>
  </w:style>
  <w:style w:type="paragraph" w:styleId="Piedepgina">
    <w:name w:val="footer"/>
    <w:basedOn w:val="Normal"/>
    <w:link w:val="PiedepginaCar"/>
    <w:uiPriority w:val="99"/>
    <w:unhideWhenUsed/>
    <w:rsid w:val="00357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365"/>
  </w:style>
  <w:style w:type="paragraph" w:styleId="Textodeglobo">
    <w:name w:val="Balloon Text"/>
    <w:basedOn w:val="Normal"/>
    <w:link w:val="TextodegloboCar"/>
    <w:uiPriority w:val="99"/>
    <w:semiHidden/>
    <w:unhideWhenUsed/>
    <w:rsid w:val="00C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1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205B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B3686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36861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f.gob.sv" TargetMode="External"/><Relationship Id="rId1" Type="http://schemas.openxmlformats.org/officeDocument/2006/relationships/hyperlink" Target="mailto:informa@ssf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CCE1-2278-45CA-808F-97565D4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jjsm</dc:creator>
  <cp:keywords/>
  <dc:description/>
  <cp:lastModifiedBy>jjsm</cp:lastModifiedBy>
  <cp:revision>2</cp:revision>
  <cp:lastPrinted>2010-05-25T17:55:00Z</cp:lastPrinted>
  <dcterms:created xsi:type="dcterms:W3CDTF">2010-05-25T18:04:00Z</dcterms:created>
  <dcterms:modified xsi:type="dcterms:W3CDTF">2010-05-25T18:04:00Z</dcterms:modified>
</cp:coreProperties>
</file>